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E1A" w:rsidRPr="002B73C4" w:rsidRDefault="00302E1A" w:rsidP="002B73C4">
      <w:pPr>
        <w:pStyle w:val="ConsPlusNormal"/>
        <w:ind w:left="737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7595B" w:rsidRPr="002B73C4" w:rsidRDefault="0027595B" w:rsidP="002B73C4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27595B" w:rsidRPr="002B73C4" w:rsidRDefault="0027595B" w:rsidP="002B73C4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</w:p>
    <w:p w:rsidR="0027595B" w:rsidRPr="002B73C4" w:rsidRDefault="0027595B" w:rsidP="002B73C4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Железнодорожного внутригородского района</w:t>
      </w:r>
    </w:p>
    <w:p w:rsidR="0027595B" w:rsidRPr="002B73C4" w:rsidRDefault="0027595B" w:rsidP="002B73C4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городского округа Самара на 2018-20</w:t>
      </w:r>
      <w:r w:rsidR="00176C15" w:rsidRPr="002B73C4">
        <w:rPr>
          <w:rFonts w:ascii="Times New Roman" w:hAnsi="Times New Roman" w:cs="Times New Roman"/>
          <w:sz w:val="28"/>
          <w:szCs w:val="28"/>
        </w:rPr>
        <w:t>24</w:t>
      </w:r>
      <w:r w:rsidRPr="002B73C4">
        <w:rPr>
          <w:rFonts w:ascii="Times New Roman" w:hAnsi="Times New Roman" w:cs="Times New Roman"/>
          <w:sz w:val="28"/>
          <w:szCs w:val="28"/>
        </w:rPr>
        <w:t xml:space="preserve"> годы», утвержденной постановлением Администрации Железнодорожного внутригородского района городского округа Самара от 29.12.2017 № 264</w:t>
      </w:r>
    </w:p>
    <w:p w:rsidR="0027595B" w:rsidRPr="002B73C4" w:rsidRDefault="0027595B" w:rsidP="002B73C4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Железнодорожного внутригородского района городского округа Самара</w:t>
      </w:r>
    </w:p>
    <w:p w:rsidR="0027595B" w:rsidRPr="002B73C4" w:rsidRDefault="0027595B" w:rsidP="002B73C4">
      <w:pPr>
        <w:pStyle w:val="ConsPlusNormal"/>
        <w:ind w:left="7371"/>
        <w:jc w:val="center"/>
        <w:rPr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от _____________ № _________)</w:t>
      </w:r>
    </w:p>
    <w:p w:rsidR="002B73C4" w:rsidRDefault="002B73C4" w:rsidP="000E3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91929" w:rsidRPr="002B73C4" w:rsidRDefault="00431B28" w:rsidP="00431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B73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Перечень показателей (индикаторов), </w:t>
      </w:r>
      <w:r w:rsidRPr="002B73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характеризующих ежегодный ход и итоги</w:t>
      </w:r>
      <w:r w:rsidRPr="002B73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2B73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реализации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"/>
        <w:gridCol w:w="1982"/>
        <w:gridCol w:w="524"/>
        <w:gridCol w:w="1098"/>
        <w:gridCol w:w="1226"/>
        <w:gridCol w:w="1133"/>
        <w:gridCol w:w="993"/>
        <w:gridCol w:w="993"/>
        <w:gridCol w:w="1133"/>
        <w:gridCol w:w="1136"/>
        <w:gridCol w:w="1133"/>
        <w:gridCol w:w="1232"/>
        <w:gridCol w:w="1567"/>
      </w:tblGrid>
      <w:tr w:rsidR="00E83C56" w:rsidRPr="002B73C4" w:rsidTr="00E83C56">
        <w:trPr>
          <w:trHeight w:val="968"/>
          <w:tblHeader/>
        </w:trPr>
        <w:tc>
          <w:tcPr>
            <w:tcW w:w="141" w:type="pct"/>
            <w:vMerge w:val="restar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681" w:type="pct"/>
            <w:vMerge w:val="restar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Наименование, цели, задачи, показателя (индикатора)</w:t>
            </w:r>
          </w:p>
        </w:tc>
        <w:tc>
          <w:tcPr>
            <w:tcW w:w="180" w:type="pct"/>
            <w:vMerge w:val="restar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377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Срок реализации</w:t>
            </w:r>
          </w:p>
        </w:tc>
        <w:tc>
          <w:tcPr>
            <w:tcW w:w="3083" w:type="pct"/>
            <w:gridSpan w:val="8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Прогнозируемые значения показателя (индикатора)</w:t>
            </w:r>
          </w:p>
        </w:tc>
        <w:tc>
          <w:tcPr>
            <w:tcW w:w="538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3C56" w:rsidRPr="002B73C4" w:rsidTr="00E83C56">
        <w:trPr>
          <w:tblHeader/>
        </w:trPr>
        <w:tc>
          <w:tcPr>
            <w:tcW w:w="141" w:type="pct"/>
            <w:vMerge/>
          </w:tcPr>
          <w:p w:rsidR="00E83C56" w:rsidRPr="002B73C4" w:rsidRDefault="00E83C56" w:rsidP="00ED4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vMerge/>
          </w:tcPr>
          <w:p w:rsidR="00E83C56" w:rsidRPr="002B73C4" w:rsidRDefault="00E83C56" w:rsidP="00ED4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E83C56" w:rsidRPr="002B73C4" w:rsidRDefault="00E83C56" w:rsidP="00ED4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E83C56" w:rsidRPr="002B73C4" w:rsidRDefault="00E83C56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389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341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341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389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390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89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423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</w:t>
            </w:r>
            <w:r w:rsidRPr="002B73C4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538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Итого за период реализации программы</w:t>
            </w:r>
          </w:p>
        </w:tc>
      </w:tr>
      <w:tr w:rsidR="00E83C56" w:rsidRPr="002B73C4" w:rsidTr="00E83C56">
        <w:tc>
          <w:tcPr>
            <w:tcW w:w="5000" w:type="pct"/>
            <w:gridSpan w:val="13"/>
          </w:tcPr>
          <w:p w:rsidR="00E83C56" w:rsidRPr="002B73C4" w:rsidRDefault="00E83C56" w:rsidP="00ED4FB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Цель: повышение уровня благоустройства территории Железнодорожного внутригородского района городского округа Самара</w:t>
            </w:r>
          </w:p>
        </w:tc>
      </w:tr>
      <w:tr w:rsidR="00E83C56" w:rsidRPr="002B73C4" w:rsidTr="00E83C56">
        <w:tc>
          <w:tcPr>
            <w:tcW w:w="5000" w:type="pct"/>
            <w:gridSpan w:val="13"/>
          </w:tcPr>
          <w:p w:rsidR="00E83C56" w:rsidRPr="002B73C4" w:rsidRDefault="00E83C56" w:rsidP="00ED4FB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Задача. Повышение уровня благоустройства дворовых территорий многоквартирных домов Железнодорожного внутригородского района городского округа Самара</w:t>
            </w:r>
          </w:p>
        </w:tc>
      </w:tr>
      <w:tr w:rsidR="00E83C56" w:rsidRPr="002B73C4" w:rsidTr="00E83C56">
        <w:trPr>
          <w:trHeight w:val="495"/>
        </w:trPr>
        <w:tc>
          <w:tcPr>
            <w:tcW w:w="141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681" w:type="pct"/>
          </w:tcPr>
          <w:p w:rsidR="00E83C56" w:rsidRPr="002B73C4" w:rsidRDefault="00E83C56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Количество благоустроенных дворовых территорий многоквартирных домов</w:t>
            </w:r>
            <w:r>
              <w:rPr>
                <w:rFonts w:ascii="Times New Roman" w:hAnsi="Times New Roman" w:cs="Times New Roman"/>
                <w:sz w:val="20"/>
              </w:rPr>
              <w:t>, в том числе:</w:t>
            </w:r>
          </w:p>
        </w:tc>
        <w:tc>
          <w:tcPr>
            <w:tcW w:w="180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377" w:type="pct"/>
          </w:tcPr>
          <w:p w:rsidR="00E83C56" w:rsidRPr="002B73C4" w:rsidRDefault="001C35DC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2018 - 2025</w:t>
            </w:r>
          </w:p>
        </w:tc>
        <w:tc>
          <w:tcPr>
            <w:tcW w:w="421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89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41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1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89" w:type="pct"/>
          </w:tcPr>
          <w:p w:rsidR="00E83C56" w:rsidRPr="00BC6B3D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6B3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90" w:type="pct"/>
          </w:tcPr>
          <w:p w:rsidR="00E83C56" w:rsidRPr="002B73C4" w:rsidRDefault="00FC535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89" w:type="pct"/>
          </w:tcPr>
          <w:p w:rsidR="00E83C56" w:rsidRPr="00BC6B3D" w:rsidRDefault="00114C5C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23" w:type="pct"/>
          </w:tcPr>
          <w:p w:rsidR="00E83C56" w:rsidRPr="00BC6B3D" w:rsidRDefault="00114C5C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</w:t>
            </w:r>
          </w:p>
        </w:tc>
        <w:tc>
          <w:tcPr>
            <w:tcW w:w="538" w:type="pct"/>
          </w:tcPr>
          <w:p w:rsidR="00E83C56" w:rsidRPr="00BC6B3D" w:rsidRDefault="00FC535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122</w:t>
            </w:r>
          </w:p>
        </w:tc>
      </w:tr>
      <w:tr w:rsidR="00E83C56" w:rsidRPr="002B73C4" w:rsidTr="00E83C56">
        <w:trPr>
          <w:trHeight w:val="495"/>
        </w:trPr>
        <w:tc>
          <w:tcPr>
            <w:tcW w:w="141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1.1</w:t>
            </w:r>
          </w:p>
        </w:tc>
        <w:tc>
          <w:tcPr>
            <w:tcW w:w="681" w:type="pct"/>
          </w:tcPr>
          <w:p w:rsidR="00E83C56" w:rsidRPr="002B73C4" w:rsidRDefault="00E83C56" w:rsidP="006D4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 участии финансирования средств вышестоящих бюджетов на реализацию национального проекта «Жилье и городская среда» с привлечением средств федерального и областного бюджетов РФ</w:t>
            </w:r>
          </w:p>
        </w:tc>
        <w:tc>
          <w:tcPr>
            <w:tcW w:w="180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377" w:type="pct"/>
          </w:tcPr>
          <w:p w:rsidR="00E83C56" w:rsidRPr="002B73C4" w:rsidRDefault="001C35DC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2018-2025</w:t>
            </w:r>
          </w:p>
        </w:tc>
        <w:tc>
          <w:tcPr>
            <w:tcW w:w="421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89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41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1" w:type="pct"/>
          </w:tcPr>
          <w:p w:rsidR="00E83C56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89" w:type="pct"/>
          </w:tcPr>
          <w:p w:rsidR="00E83C56" w:rsidRPr="00BC6B3D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90" w:type="pct"/>
          </w:tcPr>
          <w:p w:rsidR="00E83C56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89" w:type="pct"/>
          </w:tcPr>
          <w:p w:rsidR="00E83C56" w:rsidRPr="00BC6B3D" w:rsidRDefault="007D3E24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23" w:type="pct"/>
          </w:tcPr>
          <w:p w:rsidR="00E83C56" w:rsidRDefault="005302CC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</w:t>
            </w:r>
          </w:p>
        </w:tc>
        <w:tc>
          <w:tcPr>
            <w:tcW w:w="538" w:type="pct"/>
          </w:tcPr>
          <w:p w:rsidR="00E83C56" w:rsidRPr="00BC6B3D" w:rsidRDefault="005302CC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</w:t>
            </w:r>
            <w:bookmarkStart w:id="0" w:name="_GoBack"/>
            <w:bookmarkEnd w:id="0"/>
          </w:p>
        </w:tc>
      </w:tr>
      <w:tr w:rsidR="00E83C56" w:rsidRPr="002B73C4" w:rsidTr="00E83C56">
        <w:trPr>
          <w:trHeight w:val="653"/>
        </w:trPr>
        <w:tc>
          <w:tcPr>
            <w:tcW w:w="141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681" w:type="pct"/>
          </w:tcPr>
          <w:p w:rsidR="00E83C56" w:rsidRPr="002B73C4" w:rsidRDefault="00E83C56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Площадь благоустроенных проездов дворовых территорий многоквартирных домов</w:t>
            </w:r>
          </w:p>
        </w:tc>
        <w:tc>
          <w:tcPr>
            <w:tcW w:w="180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м</w:t>
            </w:r>
            <w:r w:rsidRPr="002B73C4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377" w:type="pct"/>
          </w:tcPr>
          <w:p w:rsidR="00E83C56" w:rsidRPr="002B73C4" w:rsidRDefault="001C35DC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2018 - 2025</w:t>
            </w:r>
          </w:p>
        </w:tc>
        <w:tc>
          <w:tcPr>
            <w:tcW w:w="421" w:type="pct"/>
          </w:tcPr>
          <w:p w:rsidR="00E83C56" w:rsidRPr="002B73C4" w:rsidRDefault="00E83C56" w:rsidP="003D0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2 911,3</w:t>
            </w:r>
          </w:p>
        </w:tc>
        <w:tc>
          <w:tcPr>
            <w:tcW w:w="389" w:type="pct"/>
          </w:tcPr>
          <w:p w:rsidR="00E83C56" w:rsidRPr="002B73C4" w:rsidRDefault="00E83C56" w:rsidP="003D0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41" w:type="pct"/>
          </w:tcPr>
          <w:p w:rsidR="00E83C56" w:rsidRPr="002B73C4" w:rsidRDefault="00E83C56" w:rsidP="003D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3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E83C56" w:rsidRPr="002B73C4" w:rsidRDefault="00E83C56" w:rsidP="003D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3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</w:tcPr>
          <w:p w:rsidR="00E83C56" w:rsidRPr="00BF463F" w:rsidRDefault="00E83C56" w:rsidP="003D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15 508,56</w:t>
            </w:r>
          </w:p>
        </w:tc>
        <w:tc>
          <w:tcPr>
            <w:tcW w:w="390" w:type="pct"/>
          </w:tcPr>
          <w:p w:rsidR="00E83C56" w:rsidRPr="00BF463F" w:rsidRDefault="00FC5352" w:rsidP="003D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11 884,00</w:t>
            </w:r>
          </w:p>
        </w:tc>
        <w:tc>
          <w:tcPr>
            <w:tcW w:w="389" w:type="pct"/>
          </w:tcPr>
          <w:p w:rsidR="00E83C56" w:rsidRPr="00BF463F" w:rsidRDefault="00D018F4" w:rsidP="003D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12 933,48</w:t>
            </w:r>
          </w:p>
        </w:tc>
        <w:tc>
          <w:tcPr>
            <w:tcW w:w="423" w:type="pct"/>
          </w:tcPr>
          <w:p w:rsidR="00E83C56" w:rsidRPr="00BF463F" w:rsidRDefault="00D018F4" w:rsidP="003D0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12 933,48</w:t>
            </w:r>
          </w:p>
        </w:tc>
        <w:tc>
          <w:tcPr>
            <w:tcW w:w="538" w:type="pct"/>
          </w:tcPr>
          <w:p w:rsidR="00E83C56" w:rsidRPr="00BF463F" w:rsidRDefault="00FC5352" w:rsidP="003D0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56 170,82</w:t>
            </w:r>
          </w:p>
        </w:tc>
      </w:tr>
    </w:tbl>
    <w:p w:rsidR="004531FE" w:rsidRDefault="004531FE">
      <w:pPr>
        <w:rPr>
          <w:rFonts w:ascii="Times New Roman" w:hAnsi="Times New Roman" w:cs="Times New Roman"/>
        </w:rPr>
      </w:pPr>
    </w:p>
    <w:p w:rsidR="002B73C4" w:rsidRDefault="000E3714" w:rsidP="000E37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</w:t>
      </w:r>
      <w:r w:rsidR="004C1CE7">
        <w:rPr>
          <w:rFonts w:ascii="Times New Roman" w:hAnsi="Times New Roman" w:cs="Times New Roman"/>
          <w:sz w:val="28"/>
          <w:szCs w:val="28"/>
        </w:rPr>
        <w:t xml:space="preserve"> З</w:t>
      </w:r>
      <w:r w:rsidR="002B73C4">
        <w:rPr>
          <w:rFonts w:ascii="Times New Roman" w:hAnsi="Times New Roman" w:cs="Times New Roman"/>
          <w:sz w:val="28"/>
          <w:szCs w:val="28"/>
        </w:rPr>
        <w:t>аместител</w:t>
      </w:r>
      <w:r w:rsidR="004C1CE7">
        <w:rPr>
          <w:rFonts w:ascii="Times New Roman" w:hAnsi="Times New Roman" w:cs="Times New Roman"/>
          <w:sz w:val="28"/>
          <w:szCs w:val="28"/>
        </w:rPr>
        <w:t>ь</w:t>
      </w:r>
      <w:r w:rsidR="002B73C4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2B73C4" w:rsidRDefault="002B73C4" w:rsidP="008A65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</w:t>
      </w:r>
    </w:p>
    <w:p w:rsidR="004C1CE7" w:rsidRDefault="008A65B8" w:rsidP="000E37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73C4">
        <w:rPr>
          <w:rFonts w:ascii="Times New Roman" w:hAnsi="Times New Roman" w:cs="Times New Roman"/>
          <w:sz w:val="28"/>
          <w:szCs w:val="28"/>
        </w:rPr>
        <w:t xml:space="preserve">района городского округа </w:t>
      </w:r>
      <w:r>
        <w:rPr>
          <w:rFonts w:ascii="Times New Roman" w:hAnsi="Times New Roman" w:cs="Times New Roman"/>
          <w:sz w:val="28"/>
          <w:szCs w:val="28"/>
        </w:rPr>
        <w:t>Самара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B73C4">
        <w:rPr>
          <w:rFonts w:ascii="Times New Roman" w:hAnsi="Times New Roman" w:cs="Times New Roman"/>
          <w:sz w:val="28"/>
          <w:szCs w:val="28"/>
        </w:rPr>
        <w:tab/>
      </w:r>
      <w:r w:rsidR="002B73C4">
        <w:rPr>
          <w:rFonts w:ascii="Times New Roman" w:hAnsi="Times New Roman" w:cs="Times New Roman"/>
          <w:sz w:val="28"/>
          <w:szCs w:val="28"/>
        </w:rPr>
        <w:tab/>
      </w:r>
      <w:r w:rsidR="002B73C4">
        <w:rPr>
          <w:rFonts w:ascii="Times New Roman" w:hAnsi="Times New Roman" w:cs="Times New Roman"/>
          <w:sz w:val="28"/>
          <w:szCs w:val="28"/>
        </w:rPr>
        <w:tab/>
      </w:r>
      <w:r w:rsidR="002B73C4">
        <w:rPr>
          <w:rFonts w:ascii="Times New Roman" w:hAnsi="Times New Roman" w:cs="Times New Roman"/>
          <w:sz w:val="28"/>
          <w:szCs w:val="28"/>
        </w:rPr>
        <w:tab/>
      </w:r>
      <w:r w:rsidR="002B73C4">
        <w:rPr>
          <w:rFonts w:ascii="Times New Roman" w:hAnsi="Times New Roman" w:cs="Times New Roman"/>
          <w:sz w:val="28"/>
          <w:szCs w:val="28"/>
        </w:rPr>
        <w:tab/>
      </w:r>
      <w:r w:rsidR="002B73C4">
        <w:rPr>
          <w:rFonts w:ascii="Times New Roman" w:hAnsi="Times New Roman" w:cs="Times New Roman"/>
          <w:sz w:val="28"/>
          <w:szCs w:val="28"/>
        </w:rPr>
        <w:tab/>
      </w:r>
      <w:r w:rsidR="002B73C4">
        <w:rPr>
          <w:rFonts w:ascii="Times New Roman" w:hAnsi="Times New Roman" w:cs="Times New Roman"/>
          <w:sz w:val="28"/>
          <w:szCs w:val="28"/>
        </w:rPr>
        <w:tab/>
      </w:r>
      <w:r w:rsidR="002B73C4">
        <w:rPr>
          <w:rFonts w:ascii="Times New Roman" w:hAnsi="Times New Roman" w:cs="Times New Roman"/>
          <w:sz w:val="28"/>
          <w:szCs w:val="28"/>
        </w:rPr>
        <w:tab/>
      </w:r>
      <w:r w:rsidR="002B73C4">
        <w:rPr>
          <w:rFonts w:ascii="Times New Roman" w:hAnsi="Times New Roman" w:cs="Times New Roman"/>
          <w:sz w:val="28"/>
          <w:szCs w:val="28"/>
        </w:rPr>
        <w:tab/>
      </w:r>
      <w:r w:rsidR="002B73C4">
        <w:rPr>
          <w:rFonts w:ascii="Times New Roman" w:hAnsi="Times New Roman" w:cs="Times New Roman"/>
          <w:sz w:val="28"/>
          <w:szCs w:val="28"/>
        </w:rPr>
        <w:tab/>
      </w:r>
      <w:r w:rsidR="000B1F05">
        <w:rPr>
          <w:rFonts w:ascii="Times New Roman" w:hAnsi="Times New Roman" w:cs="Times New Roman"/>
          <w:sz w:val="28"/>
          <w:szCs w:val="28"/>
        </w:rPr>
        <w:t xml:space="preserve">    </w:t>
      </w:r>
      <w:r w:rsidR="004C1CE7">
        <w:rPr>
          <w:rFonts w:ascii="Times New Roman" w:hAnsi="Times New Roman" w:cs="Times New Roman"/>
          <w:sz w:val="28"/>
          <w:szCs w:val="28"/>
        </w:rPr>
        <w:t>О. В. Анцева</w:t>
      </w:r>
    </w:p>
    <w:p w:rsidR="000E3714" w:rsidRPr="000E3714" w:rsidRDefault="000E3714" w:rsidP="000E37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A7DB0" w:rsidRPr="001C35DC" w:rsidRDefault="005A7DB0" w:rsidP="001C35DC">
      <w:pPr>
        <w:widowControl w:val="0"/>
        <w:autoSpaceDE w:val="0"/>
        <w:autoSpaceDN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+ 7 </w:t>
      </w:r>
      <w:r w:rsidR="000B1F05">
        <w:rPr>
          <w:rFonts w:ascii="Times New Roman" w:hAnsi="Times New Roman" w:cs="Times New Roman"/>
          <w:sz w:val="24"/>
          <w:szCs w:val="24"/>
        </w:rPr>
        <w:t>(846) 339-01-51</w:t>
      </w:r>
    </w:p>
    <w:sectPr w:rsidR="005A7DB0" w:rsidRPr="001C35DC" w:rsidSect="0052360E">
      <w:headerReference w:type="default" r:id="rId6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D58" w:rsidRDefault="00152D58" w:rsidP="00491929">
      <w:pPr>
        <w:spacing w:after="0" w:line="240" w:lineRule="auto"/>
      </w:pPr>
      <w:r>
        <w:separator/>
      </w:r>
    </w:p>
  </w:endnote>
  <w:endnote w:type="continuationSeparator" w:id="0">
    <w:p w:rsidR="00152D58" w:rsidRDefault="00152D58" w:rsidP="00491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D58" w:rsidRDefault="00152D58" w:rsidP="00491929">
      <w:pPr>
        <w:spacing w:after="0" w:line="240" w:lineRule="auto"/>
      </w:pPr>
      <w:r>
        <w:separator/>
      </w:r>
    </w:p>
  </w:footnote>
  <w:footnote w:type="continuationSeparator" w:id="0">
    <w:p w:rsidR="00152D58" w:rsidRDefault="00152D58" w:rsidP="00491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0414487"/>
      <w:docPartObj>
        <w:docPartGallery w:val="Page Numbers (Top of Page)"/>
        <w:docPartUnique/>
      </w:docPartObj>
    </w:sdtPr>
    <w:sdtEndPr/>
    <w:sdtContent>
      <w:p w:rsidR="0052360E" w:rsidRDefault="0052360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2CC">
          <w:rPr>
            <w:noProof/>
          </w:rPr>
          <w:t>2</w:t>
        </w:r>
        <w:r>
          <w:fldChar w:fldCharType="end"/>
        </w:r>
      </w:p>
    </w:sdtContent>
  </w:sdt>
  <w:p w:rsidR="0052360E" w:rsidRDefault="005236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6A"/>
    <w:rsid w:val="00036F5B"/>
    <w:rsid w:val="000657E0"/>
    <w:rsid w:val="000B1F05"/>
    <w:rsid w:val="000B6402"/>
    <w:rsid w:val="000E3714"/>
    <w:rsid w:val="00114C5C"/>
    <w:rsid w:val="00120EE8"/>
    <w:rsid w:val="00135759"/>
    <w:rsid w:val="00140D42"/>
    <w:rsid w:val="00151C36"/>
    <w:rsid w:val="00152D58"/>
    <w:rsid w:val="00176C15"/>
    <w:rsid w:val="001C35DC"/>
    <w:rsid w:val="00222B0C"/>
    <w:rsid w:val="00264196"/>
    <w:rsid w:val="0027595B"/>
    <w:rsid w:val="002A4EA1"/>
    <w:rsid w:val="002B73C4"/>
    <w:rsid w:val="002C6645"/>
    <w:rsid w:val="002D0682"/>
    <w:rsid w:val="002D17AD"/>
    <w:rsid w:val="00302E1A"/>
    <w:rsid w:val="003163C6"/>
    <w:rsid w:val="003D0085"/>
    <w:rsid w:val="003F15CE"/>
    <w:rsid w:val="00431B28"/>
    <w:rsid w:val="004531FE"/>
    <w:rsid w:val="0046071F"/>
    <w:rsid w:val="00491929"/>
    <w:rsid w:val="004C1CE7"/>
    <w:rsid w:val="004F2A77"/>
    <w:rsid w:val="004F68F6"/>
    <w:rsid w:val="0052360E"/>
    <w:rsid w:val="005302CC"/>
    <w:rsid w:val="00545C3E"/>
    <w:rsid w:val="005707A2"/>
    <w:rsid w:val="00575126"/>
    <w:rsid w:val="005A7DB0"/>
    <w:rsid w:val="006131E7"/>
    <w:rsid w:val="0062603D"/>
    <w:rsid w:val="00632D9E"/>
    <w:rsid w:val="0065193F"/>
    <w:rsid w:val="006D44C0"/>
    <w:rsid w:val="00724C04"/>
    <w:rsid w:val="007B7E19"/>
    <w:rsid w:val="007D3E24"/>
    <w:rsid w:val="00817DC4"/>
    <w:rsid w:val="00840EAD"/>
    <w:rsid w:val="0088721B"/>
    <w:rsid w:val="008A65B8"/>
    <w:rsid w:val="008B3C13"/>
    <w:rsid w:val="008D1A6A"/>
    <w:rsid w:val="00913164"/>
    <w:rsid w:val="00921DDC"/>
    <w:rsid w:val="00955F10"/>
    <w:rsid w:val="00973822"/>
    <w:rsid w:val="00974F6B"/>
    <w:rsid w:val="00993DD8"/>
    <w:rsid w:val="009E4CFA"/>
    <w:rsid w:val="00A60501"/>
    <w:rsid w:val="00A6234E"/>
    <w:rsid w:val="00B16B61"/>
    <w:rsid w:val="00B41797"/>
    <w:rsid w:val="00B46237"/>
    <w:rsid w:val="00BA117F"/>
    <w:rsid w:val="00BB348E"/>
    <w:rsid w:val="00BC6B3D"/>
    <w:rsid w:val="00BF463F"/>
    <w:rsid w:val="00C437E1"/>
    <w:rsid w:val="00C85F6A"/>
    <w:rsid w:val="00CE07CA"/>
    <w:rsid w:val="00D018F4"/>
    <w:rsid w:val="00D20635"/>
    <w:rsid w:val="00D34F9A"/>
    <w:rsid w:val="00D55F0D"/>
    <w:rsid w:val="00D71625"/>
    <w:rsid w:val="00D84B54"/>
    <w:rsid w:val="00D9181E"/>
    <w:rsid w:val="00DA79EE"/>
    <w:rsid w:val="00DC45F9"/>
    <w:rsid w:val="00DD4011"/>
    <w:rsid w:val="00E274ED"/>
    <w:rsid w:val="00E5159F"/>
    <w:rsid w:val="00E83C56"/>
    <w:rsid w:val="00EB469F"/>
    <w:rsid w:val="00ED59D9"/>
    <w:rsid w:val="00F26829"/>
    <w:rsid w:val="00F4149A"/>
    <w:rsid w:val="00F452F9"/>
    <w:rsid w:val="00F96C19"/>
    <w:rsid w:val="00FC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9CE9663-5755-41E7-B765-72175CEB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1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1929"/>
  </w:style>
  <w:style w:type="paragraph" w:styleId="a6">
    <w:name w:val="footer"/>
    <w:basedOn w:val="a"/>
    <w:link w:val="a7"/>
    <w:uiPriority w:val="99"/>
    <w:unhideWhenUsed/>
    <w:rsid w:val="00491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1929"/>
  </w:style>
  <w:style w:type="paragraph" w:customStyle="1" w:styleId="ConsPlusNormal">
    <w:name w:val="ConsPlusNormal"/>
    <w:rsid w:val="00302E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0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0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8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Юлия Владимировна</dc:creator>
  <cp:keywords/>
  <dc:description/>
  <cp:lastModifiedBy>Власова Ирина Мулевна</cp:lastModifiedBy>
  <cp:revision>19</cp:revision>
  <cp:lastPrinted>2022-12-20T10:34:00Z</cp:lastPrinted>
  <dcterms:created xsi:type="dcterms:W3CDTF">2022-11-30T11:30:00Z</dcterms:created>
  <dcterms:modified xsi:type="dcterms:W3CDTF">2023-05-03T11:52:00Z</dcterms:modified>
</cp:coreProperties>
</file>