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2787" w14:textId="77777777" w:rsidR="00FF3059" w:rsidRPr="007F6C58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r w:rsidRPr="007F6C58">
        <w:rPr>
          <w:b/>
          <w:sz w:val="28"/>
          <w:szCs w:val="28"/>
        </w:rPr>
        <w:t xml:space="preserve"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 Федерации в порядке, </w:t>
      </w:r>
    </w:p>
    <w:p w14:paraId="20462788" w14:textId="77777777" w:rsidR="009037DE" w:rsidRPr="007F6C58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r w:rsidRPr="007F6C58">
        <w:rPr>
          <w:b/>
          <w:sz w:val="28"/>
          <w:szCs w:val="28"/>
        </w:rPr>
        <w:t>требующем получения визы</w:t>
      </w:r>
    </w:p>
    <w:p w14:paraId="20462789" w14:textId="77777777"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2046278A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14:paraId="2046278B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</w:t>
      </w:r>
      <w:proofErr w:type="gramEnd"/>
      <w:r>
        <w:rPr>
          <w:sz w:val="28"/>
          <w:szCs w:val="28"/>
        </w:rPr>
        <w:t>, прибывающим в Российскую Федерацию в порядке, требующем получения визы, круг заявителей, сроки предоставления государственной услуги, представлены на официальном сайте увм.63.мвд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в подразделе «Оформление разрешения на работу иностранным гражданам» раздела </w:t>
      </w:r>
      <w:proofErr w:type="gramStart"/>
      <w:r>
        <w:rPr>
          <w:sz w:val="28"/>
          <w:szCs w:val="28"/>
        </w:rPr>
        <w:t xml:space="preserve">«Государственные услуги»). </w:t>
      </w:r>
      <w:proofErr w:type="gramEnd"/>
    </w:p>
    <w:p w14:paraId="2046278C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14:paraId="2046278D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14:paraId="2046278E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  <w:proofErr w:type="gramEnd"/>
    </w:p>
    <w:p w14:paraId="2046278F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14:paraId="20462790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выдаче разрешения на работу иностранному гражданину, п</w:t>
      </w:r>
      <w:bookmarkStart w:id="0" w:name="_GoBack"/>
      <w:bookmarkEnd w:id="0"/>
      <w:r>
        <w:rPr>
          <w:sz w:val="28"/>
          <w:szCs w:val="28"/>
        </w:rPr>
        <w:t>рибывшему в Российскую Федерацию в порядке, требующем получения 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14:paraId="20462791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  <w:proofErr w:type="gramEnd"/>
    </w:p>
    <w:p w14:paraId="20462792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14:paraId="20462793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  <w:proofErr w:type="gramEnd"/>
    </w:p>
    <w:p w14:paraId="20462794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(ч. 5 ст. 18.15 КоАП РФ).</w:t>
      </w:r>
    </w:p>
    <w:p w14:paraId="20462795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</w:p>
    <w:p w14:paraId="20462796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</w:t>
      </w:r>
      <w:r>
        <w:rPr>
          <w:sz w:val="28"/>
          <w:szCs w:val="28"/>
        </w:rPr>
        <w:lastRenderedPageBreak/>
        <w:t>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договора на выполнение работ (оказание услуг), заключенного с высококвалифицированным специалистом;</w:t>
      </w:r>
    </w:p>
    <w:p w14:paraId="20462797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14:paraId="20462798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14:paraId="20462799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</w:t>
      </w:r>
      <w:proofErr w:type="gramEnd"/>
      <w:r>
        <w:rPr>
          <w:sz w:val="28"/>
          <w:szCs w:val="28"/>
        </w:rPr>
        <w:t xml:space="preserve">, в сфере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которого находится организация – работодатель или заказчик работ (услуг).</w:t>
      </w:r>
    </w:p>
    <w:p w14:paraId="2046279A" w14:textId="77777777"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2046279B" w14:textId="77777777" w:rsidR="009037DE" w:rsidRDefault="009037DE" w:rsidP="009037DE"/>
    <w:p w14:paraId="2046279C" w14:textId="77777777" w:rsidR="001B3CEE" w:rsidRDefault="001B3CEE"/>
    <w:sectPr w:rsidR="001B3CEE" w:rsidSect="007F6C5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79"/>
    <w:rsid w:val="001B3CEE"/>
    <w:rsid w:val="007C2E79"/>
    <w:rsid w:val="007F6C58"/>
    <w:rsid w:val="009037DE"/>
    <w:rsid w:val="00B11B30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Разин Евгений Александрович</cp:lastModifiedBy>
  <cp:revision>3</cp:revision>
  <dcterms:created xsi:type="dcterms:W3CDTF">2021-01-15T07:43:00Z</dcterms:created>
  <dcterms:modified xsi:type="dcterms:W3CDTF">2021-01-15T07:48:00Z</dcterms:modified>
</cp:coreProperties>
</file>