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F23602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0F3963">
        <w:rPr>
          <w:rFonts w:ascii="Times New Roman" w:hAnsi="Times New Roman"/>
          <w:b/>
          <w:sz w:val="28"/>
          <w:szCs w:val="28"/>
        </w:rPr>
        <w:t>первый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0F3963">
        <w:rPr>
          <w:rFonts w:ascii="Times New Roman" w:hAnsi="Times New Roman"/>
          <w:b/>
          <w:sz w:val="28"/>
          <w:szCs w:val="28"/>
        </w:rPr>
        <w:t>2020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724D">
        <w:rPr>
          <w:rFonts w:ascii="Times New Roman" w:hAnsi="Times New Roman"/>
          <w:b/>
          <w:sz w:val="28"/>
          <w:szCs w:val="28"/>
        </w:rPr>
        <w:t>зарегистрированной</w:t>
      </w:r>
      <w:proofErr w:type="gramEnd"/>
      <w:r w:rsidR="00C3724D">
        <w:rPr>
          <w:rFonts w:ascii="Times New Roman" w:hAnsi="Times New Roman"/>
          <w:b/>
          <w:sz w:val="28"/>
          <w:szCs w:val="28"/>
        </w:rPr>
        <w:t xml:space="preserve">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0F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6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2020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 корреспонденции Железнодорожного внутригородского района –</w:t>
      </w:r>
      <w:r w:rsidR="00EC3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1589</w:t>
      </w:r>
      <w:r w:rsidR="00576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3"/>
        <w:gridCol w:w="1950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  <w:proofErr w:type="gram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Самара, Департаменты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Default="00547BA4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Повестки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Default="00547BA4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F64FBC" w:rsidRPr="003F4E03" w:rsidRDefault="000F3963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CC00FE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6152CC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2C6AFC" wp14:editId="58110F6D">
            <wp:extent cx="5924550" cy="4648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FED" w:rsidRDefault="00D81FED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BA4" w:rsidRDefault="00547BA4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709"/>
        <w:gridCol w:w="2902"/>
      </w:tblGrid>
      <w:tr w:rsidR="00F64FBC" w:rsidRPr="00F64FBC" w:rsidTr="00C27714">
        <w:tc>
          <w:tcPr>
            <w:tcW w:w="851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6F4003" w:rsidRDefault="00EC660F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EC660F" w:rsidRPr="003F4E03" w:rsidRDefault="00EC660F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0F" w:rsidRPr="00F64FBC" w:rsidTr="00C27714">
        <w:tc>
          <w:tcPr>
            <w:tcW w:w="851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EC660F" w:rsidRPr="00D518C5" w:rsidRDefault="00EC660F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93620B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 xml:space="preserve">социальная сфера (в </w:t>
            </w:r>
            <w:proofErr w:type="spellStart"/>
            <w:r w:rsidRPr="003F4E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4E03">
              <w:rPr>
                <w:rFonts w:ascii="Times New Roman" w:hAnsi="Times New Roman"/>
                <w:sz w:val="24"/>
                <w:szCs w:val="24"/>
              </w:rPr>
              <w:t>. запросы по работе КДН)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8D1C6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E270F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764AB9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C660F" w:rsidRPr="00F64FBC" w:rsidTr="00C27714">
        <w:tc>
          <w:tcPr>
            <w:tcW w:w="851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9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902" w:type="dxa"/>
            <w:shd w:val="clear" w:color="auto" w:fill="FFFFFF" w:themeFill="background1"/>
          </w:tcPr>
          <w:p w:rsidR="00EC660F" w:rsidRPr="00EC660F" w:rsidRDefault="00764AB9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ED" w:rsidRDefault="006D7989" w:rsidP="00376B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5886450" cy="45624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1FED" w:rsidRDefault="00D81FED" w:rsidP="00D81FED">
      <w:pPr>
        <w:pStyle w:val="a3"/>
        <w:tabs>
          <w:tab w:val="left" w:pos="11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3627" w:rsidRPr="001B3627" w:rsidRDefault="00335E9C" w:rsidP="001B362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Зарегистрировано и направлено</w:t>
      </w:r>
      <w:proofErr w:type="gramEnd"/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исходящей корреспонденции 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– </w:t>
      </w:r>
      <w:r w:rsidR="001B3627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1249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407B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шт., из них: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7"/>
        <w:gridCol w:w="2007"/>
      </w:tblGrid>
      <w:tr w:rsidR="008D3DC1" w:rsidRPr="00DF6EAB" w:rsidTr="00BC5B26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</w:t>
            </w:r>
            <w:proofErr w:type="gramEnd"/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отделом</w:t>
            </w:r>
            <w:r w:rsidR="00D5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архитектуры 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по вопросам социальной сферы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отдел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анализа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по работе с общественными объединениями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МС и кадров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обращениями граждан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гражданской защиты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Отдел ИКС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Административно-хозяйственный отдел 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финансового планирования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81FED" w:rsidRPr="00DF6EAB" w:rsidTr="00BC5B26">
        <w:tc>
          <w:tcPr>
            <w:tcW w:w="851" w:type="dxa"/>
          </w:tcPr>
          <w:p w:rsidR="00D81FED" w:rsidRPr="00A962F9" w:rsidRDefault="00D81FED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81FED" w:rsidRPr="00D81FED" w:rsidRDefault="00D8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007" w:type="dxa"/>
            <w:vAlign w:val="center"/>
          </w:tcPr>
          <w:p w:rsidR="00D81FED" w:rsidRPr="00D81FED" w:rsidRDefault="00D8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C5B26" w:rsidRDefault="00DB41AD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2830" cy="4675517"/>
            <wp:effectExtent l="0" t="0" r="2603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CE8" w:rsidRPr="004A1CE8" w:rsidRDefault="0079354D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3)Р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Железнодорожного внутригородского района </w:t>
      </w:r>
      <w:r w:rsidR="00DB2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Самара  -  170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4A1CE8" w:rsidRPr="004A1CE8" w:rsidTr="009635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8" w:rsidRPr="004A1CE8" w:rsidRDefault="004A1CE8" w:rsidP="00AD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2002" w:rsidRPr="00AD384B" w:rsidTr="00DB200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DB2002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002" w:rsidRPr="00AD384B" w:rsidTr="00DB2002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DB2002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2002" w:rsidRPr="00AD384B" w:rsidTr="00DB2002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DB200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DB2002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B2002" w:rsidRPr="00AD384B" w:rsidTr="00DB200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2002" w:rsidRPr="00AD384B" w:rsidTr="00DB2002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02" w:rsidRPr="00AD384B" w:rsidTr="00DB2002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02" w:rsidRPr="00AD384B" w:rsidTr="00DB2002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DB2002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02" w:rsidRPr="00AD384B" w:rsidTr="00DB200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DB2002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AD384B" w:rsidRDefault="00DB2002" w:rsidP="00AD38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84B" w:rsidRPr="00AD384B" w:rsidTr="00DB2002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AD3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4B" w:rsidRPr="00DB2002" w:rsidRDefault="00AD384B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4B" w:rsidRPr="00DB2002" w:rsidRDefault="00DB2002" w:rsidP="00DB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B7BA2" w:rsidRPr="004A1CE8" w:rsidRDefault="006B7BA2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FE" w:rsidRPr="004A1CE8" w:rsidRDefault="004A1CE8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color w:val="000000"/>
          <w:lang w:eastAsia="ru-RU"/>
        </w:rPr>
        <w:drawing>
          <wp:inline distT="0" distB="0" distL="0" distR="0" wp14:anchorId="7B7203EB" wp14:editId="600D36E5">
            <wp:extent cx="61055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063AF4" w:rsidRPr="00063AF4" w:rsidRDefault="00063AF4" w:rsidP="00063AF4">
      <w:pPr>
        <w:rPr>
          <w:rFonts w:ascii="Times New Roman" w:hAnsi="Times New Roman" w:cs="Times New Roman"/>
          <w:sz w:val="26"/>
          <w:szCs w:val="26"/>
        </w:rPr>
      </w:pPr>
      <w:r w:rsidRPr="00063AF4">
        <w:rPr>
          <w:rFonts w:ascii="Times New Roman" w:hAnsi="Times New Roman" w:cs="Times New Roman"/>
          <w:sz w:val="26"/>
          <w:szCs w:val="26"/>
        </w:rPr>
        <w:t>4) Постановлени</w:t>
      </w:r>
      <w:r w:rsidR="0079354D">
        <w:rPr>
          <w:rFonts w:ascii="Times New Roman" w:hAnsi="Times New Roman" w:cs="Times New Roman"/>
          <w:sz w:val="26"/>
          <w:szCs w:val="26"/>
        </w:rPr>
        <w:t>я</w:t>
      </w:r>
      <w:r w:rsidRPr="00063AF4">
        <w:rPr>
          <w:rFonts w:ascii="Times New Roman" w:hAnsi="Times New Roman" w:cs="Times New Roman"/>
          <w:sz w:val="26"/>
          <w:szCs w:val="26"/>
        </w:rPr>
        <w:t xml:space="preserve">  </w:t>
      </w:r>
      <w:r w:rsidRPr="00063A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Железнодорожного внутригородского района городского округа Самара  </w:t>
      </w:r>
      <w:r w:rsidR="00547BA4">
        <w:rPr>
          <w:rFonts w:ascii="Times New Roman" w:hAnsi="Times New Roman" w:cs="Times New Roman"/>
          <w:sz w:val="26"/>
          <w:szCs w:val="26"/>
        </w:rPr>
        <w:t>– 39</w:t>
      </w:r>
      <w:r w:rsidRPr="00063AF4">
        <w:rPr>
          <w:rFonts w:ascii="Times New Roman" w:hAnsi="Times New Roman" w:cs="Times New Roman"/>
          <w:sz w:val="26"/>
          <w:szCs w:val="26"/>
        </w:rPr>
        <w:t xml:space="preserve">  шт., из них: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063AF4" w:rsidRPr="00063AF4" w:rsidTr="0096354C">
        <w:trPr>
          <w:trHeight w:val="300"/>
        </w:trPr>
        <w:tc>
          <w:tcPr>
            <w:tcW w:w="993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3402" w:type="dxa"/>
          </w:tcPr>
          <w:p w:rsidR="00063AF4" w:rsidRPr="00063AF4" w:rsidRDefault="00063AF4" w:rsidP="00963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Перепланировка помещений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 w:rsidP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анализ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2002" w:rsidRPr="00063AF4" w:rsidTr="004458AA">
        <w:trPr>
          <w:trHeight w:val="300"/>
        </w:trPr>
        <w:tc>
          <w:tcPr>
            <w:tcW w:w="993" w:type="dxa"/>
          </w:tcPr>
          <w:p w:rsidR="00DB2002" w:rsidRPr="00AD384B" w:rsidRDefault="00DB2002" w:rsidP="00EF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  <w:hideMark/>
          </w:tcPr>
          <w:p w:rsidR="00DB2002" w:rsidRPr="00DB2002" w:rsidRDefault="00DB2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Санитарное содержание территорий </w:t>
            </w:r>
          </w:p>
        </w:tc>
        <w:tc>
          <w:tcPr>
            <w:tcW w:w="3402" w:type="dxa"/>
            <w:vAlign w:val="bottom"/>
            <w:hideMark/>
          </w:tcPr>
          <w:p w:rsidR="00DB2002" w:rsidRPr="00DB2002" w:rsidRDefault="00DB20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84B" w:rsidRPr="00063AF4" w:rsidTr="0096354C">
        <w:trPr>
          <w:trHeight w:val="300"/>
        </w:trPr>
        <w:tc>
          <w:tcPr>
            <w:tcW w:w="993" w:type="dxa"/>
          </w:tcPr>
          <w:p w:rsidR="00AD384B" w:rsidRPr="00AD384B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D384B" w:rsidRPr="00DB2002" w:rsidRDefault="00AD384B" w:rsidP="00EF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3402" w:type="dxa"/>
            <w:hideMark/>
          </w:tcPr>
          <w:p w:rsidR="00AD384B" w:rsidRPr="00DB2002" w:rsidRDefault="00DB2002" w:rsidP="00DB2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235586" w:rsidRDefault="00235586" w:rsidP="00235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F4" w:rsidRPr="00235586" w:rsidRDefault="00547BA4" w:rsidP="002355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235586">
        <w:rPr>
          <w:rFonts w:ascii="Times New Roman" w:hAnsi="Times New Roman" w:cs="Times New Roman"/>
          <w:sz w:val="28"/>
          <w:szCs w:val="28"/>
        </w:rPr>
        <w:t xml:space="preserve"> </w:t>
      </w:r>
      <w:r w:rsidR="00063AF4" w:rsidRPr="00235586">
        <w:rPr>
          <w:rFonts w:ascii="Times New Roman" w:hAnsi="Times New Roman" w:cs="Times New Roman"/>
          <w:sz w:val="28"/>
          <w:szCs w:val="28"/>
        </w:rPr>
        <w:t>постановлений являются нормативными правовыми актами,  опубликованы в «Самарской газете» и размещены в сети Интернет</w:t>
      </w:r>
      <w:r w:rsidR="002355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B0D" w:rsidRDefault="00063AF4" w:rsidP="00893B0D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761CD" wp14:editId="4C5FD215">
            <wp:extent cx="5939790" cy="4433928"/>
            <wp:effectExtent l="0" t="0" r="2286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7BA4" w:rsidRDefault="00547BA4" w:rsidP="00FE37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372D" w:rsidRPr="00E01684" w:rsidRDefault="00FE372D" w:rsidP="00FE37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Информация по </w:t>
      </w:r>
      <w:proofErr w:type="gramStart"/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корреспонденции</w:t>
      </w:r>
      <w:proofErr w:type="gramEnd"/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поступившей из органов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прокуратур</w:t>
      </w:r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FE372D" w:rsidRPr="00E01684" w:rsidRDefault="00E43F57" w:rsidP="000D5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9D4" w:rsidRPr="00E01684">
        <w:rPr>
          <w:rFonts w:ascii="Times New Roman" w:hAnsi="Times New Roman" w:cs="Times New Roman"/>
          <w:sz w:val="28"/>
          <w:szCs w:val="28"/>
        </w:rPr>
        <w:t xml:space="preserve"> 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в адрес Администрации Железнодорожного внутригородского района </w:t>
      </w:r>
      <w:r w:rsidR="002A2C18" w:rsidRPr="00E01684">
        <w:rPr>
          <w:rFonts w:ascii="Times New Roman" w:hAnsi="Times New Roman" w:cs="Times New Roman"/>
          <w:sz w:val="28"/>
          <w:szCs w:val="28"/>
        </w:rPr>
        <w:t xml:space="preserve"> городского округа Самара из органов прокуратуры поступило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63643F" w:rsidRPr="00E016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1FE5">
        <w:rPr>
          <w:rFonts w:ascii="Times New Roman" w:hAnsi="Times New Roman" w:cs="Times New Roman"/>
          <w:sz w:val="28"/>
          <w:szCs w:val="28"/>
        </w:rPr>
        <w:t>й</w:t>
      </w:r>
      <w:r w:rsidR="00FB0DAF" w:rsidRPr="00E01684">
        <w:rPr>
          <w:rFonts w:ascii="Times New Roman" w:hAnsi="Times New Roman" w:cs="Times New Roman"/>
          <w:sz w:val="28"/>
          <w:szCs w:val="28"/>
        </w:rPr>
        <w:t>.</w:t>
      </w:r>
    </w:p>
    <w:p w:rsidR="00FB0DAF" w:rsidRPr="00E01684" w:rsidRDefault="00FB0DAF" w:rsidP="00E54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1684">
        <w:rPr>
          <w:rFonts w:ascii="Times New Roman" w:hAnsi="Times New Roman" w:cs="Times New Roman"/>
          <w:sz w:val="28"/>
          <w:szCs w:val="28"/>
        </w:rPr>
        <w:t>Из них</w:t>
      </w:r>
      <w:r w:rsidR="007830DE" w:rsidRPr="00E01684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Pr="00E016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EC660F" w:rsidRPr="00E01684" w:rsidTr="002A33C1">
        <w:trPr>
          <w:trHeight w:val="380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571FE5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660F" w:rsidRPr="00EC6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43F57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60F" w:rsidRPr="00EC660F">
              <w:rPr>
                <w:rFonts w:ascii="Times New Roman" w:hAnsi="Times New Roman" w:cs="Times New Roman"/>
                <w:sz w:val="28"/>
                <w:szCs w:val="28"/>
              </w:rPr>
              <w:t>рокуратура Железнодорожного района г. Самары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43F57" w:rsidP="00E4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C660F" w:rsidRPr="00E01684" w:rsidTr="002A33C1">
        <w:trPr>
          <w:trHeight w:val="413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571FE5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C660F" w:rsidRPr="00EC6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Самарская межрайонная природоохранная прокуратура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43F57" w:rsidP="00E4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F57" w:rsidRPr="00E01684" w:rsidTr="002A33C1">
        <w:trPr>
          <w:trHeight w:val="413"/>
        </w:trPr>
        <w:tc>
          <w:tcPr>
            <w:tcW w:w="866" w:type="dxa"/>
            <w:shd w:val="clear" w:color="auto" w:fill="auto"/>
          </w:tcPr>
          <w:p w:rsidR="00E43F57" w:rsidRDefault="00E43F57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7654" w:type="dxa"/>
            <w:shd w:val="clear" w:color="auto" w:fill="auto"/>
          </w:tcPr>
          <w:p w:rsidR="00E43F57" w:rsidRPr="00E43F57" w:rsidRDefault="00E43F57" w:rsidP="009352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г. Самары</w:t>
            </w:r>
          </w:p>
        </w:tc>
        <w:tc>
          <w:tcPr>
            <w:tcW w:w="851" w:type="dxa"/>
            <w:shd w:val="clear" w:color="auto" w:fill="auto"/>
          </w:tcPr>
          <w:p w:rsidR="00E43F57" w:rsidRDefault="00E43F57" w:rsidP="00E4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5B26E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7637BF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7637BF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694E3F"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проекты НПА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7637BF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7637BF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F1C3A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A962F9" w:rsidRDefault="006B7BA2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8F1C3A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7637BF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0877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Default="005E0877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Default="005E0877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Default="007637BF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B7BA2" w:rsidRDefault="006B7BA2" w:rsidP="004E2F69">
      <w:pPr>
        <w:rPr>
          <w:rFonts w:ascii="Times New Roman" w:hAnsi="Times New Roman" w:cs="Times New Roman"/>
          <w:sz w:val="24"/>
          <w:szCs w:val="24"/>
        </w:rPr>
      </w:pPr>
    </w:p>
    <w:p w:rsidR="006B7BA2" w:rsidRPr="00235586" w:rsidRDefault="006B7BA2" w:rsidP="00235586">
      <w:pPr>
        <w:rPr>
          <w:rFonts w:ascii="Times New Roman" w:hAnsi="Times New Roman" w:cs="Times New Roman"/>
          <w:sz w:val="24"/>
          <w:szCs w:val="24"/>
        </w:rPr>
      </w:pPr>
      <w:r w:rsidRPr="006B7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8C944" wp14:editId="0ABE2CEB">
            <wp:extent cx="5822830" cy="3890514"/>
            <wp:effectExtent l="0" t="0" r="2603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BA2" w:rsidRDefault="006B7BA2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BA4" w:rsidRDefault="00547BA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BA4" w:rsidRDefault="00547BA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BA4" w:rsidRDefault="00547BA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37B4" w:rsidRPr="00E01684" w:rsidRDefault="00B737B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 обращений органов</w:t>
      </w:r>
      <w:r w:rsidR="00605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  </w:t>
      </w:r>
    </w:p>
    <w:p w:rsidR="00E54FB9" w:rsidRPr="00C12770" w:rsidRDefault="00E54FB9" w:rsidP="00E54F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7123AC" w:rsidRPr="00DA4289" w:rsidTr="0068201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123AC" w:rsidRPr="00DA4289" w:rsidTr="00DA70C8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7637BF" w:rsidP="002B6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123AC" w:rsidRPr="00DA4289" w:rsidTr="00682012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5E0877" w:rsidP="00BB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4512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A962F9" w:rsidRDefault="00394512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3F4E03" w:rsidRDefault="00394512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12C5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C5" w:rsidRPr="00A962F9" w:rsidRDefault="005512C5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C5" w:rsidRDefault="005512C5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C5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0877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5E0877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C64860" w:rsidRDefault="005E0877" w:rsidP="00394512">
            <w:pPr>
              <w:rPr>
                <w:rFonts w:ascii="Times New Roman" w:hAnsi="Times New Roman" w:cs="Times New Roman"/>
                <w:color w:val="000000"/>
              </w:rPr>
            </w:pPr>
            <w:r w:rsidRPr="005E0877">
              <w:rPr>
                <w:rFonts w:ascii="Times New Roman" w:hAnsi="Times New Roman" w:cs="Times New Roman"/>
                <w:color w:val="000000"/>
              </w:rPr>
              <w:t>Безоп</w:t>
            </w:r>
            <w:r w:rsidR="00C64860">
              <w:rPr>
                <w:rFonts w:ascii="Times New Roman" w:hAnsi="Times New Roman" w:cs="Times New Roman"/>
                <w:color w:val="000000"/>
              </w:rPr>
              <w:t xml:space="preserve">асность, режим и защита </w:t>
            </w:r>
            <w:proofErr w:type="spellStart"/>
            <w:r w:rsidR="00C64860">
              <w:rPr>
                <w:rFonts w:ascii="Times New Roman" w:hAnsi="Times New Roman" w:cs="Times New Roman"/>
                <w:color w:val="000000"/>
              </w:rPr>
              <w:t>гостайны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0877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5E0877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7637BF" w:rsidP="005E0877">
            <w:pPr>
              <w:rPr>
                <w:rFonts w:ascii="Times New Roman" w:hAnsi="Times New Roman" w:cs="Times New Roman"/>
                <w:color w:val="000000"/>
              </w:rPr>
            </w:pPr>
            <w:r w:rsidRPr="007637BF">
              <w:rPr>
                <w:rFonts w:ascii="Times New Roman" w:hAnsi="Times New Roman" w:cs="Times New Roman"/>
                <w:color w:val="000000"/>
              </w:rPr>
              <w:t>Административная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637BF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5E0877" w:rsidRDefault="007637BF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7637BF" w:rsidRDefault="007637BF" w:rsidP="005E0877">
            <w:pPr>
              <w:rPr>
                <w:rFonts w:ascii="Times New Roman" w:hAnsi="Times New Roman" w:cs="Times New Roman"/>
                <w:color w:val="000000"/>
              </w:rPr>
            </w:pPr>
            <w:r w:rsidRPr="007637BF">
              <w:rPr>
                <w:rFonts w:ascii="Times New Roman" w:hAnsi="Times New Roman" w:cs="Times New Roman"/>
                <w:color w:val="000000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Default="007637BF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37BF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5E0877" w:rsidRDefault="007637BF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7637BF" w:rsidRDefault="0086724A" w:rsidP="005E08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Default="0086724A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A70C8" w:rsidRDefault="00DA70C8" w:rsidP="001C039D">
      <w:pPr>
        <w:rPr>
          <w:rFonts w:ascii="Times New Roman" w:hAnsi="Times New Roman" w:cs="Times New Roman"/>
          <w:sz w:val="28"/>
          <w:szCs w:val="28"/>
        </w:rPr>
      </w:pPr>
    </w:p>
    <w:p w:rsidR="00E54FB9" w:rsidRDefault="00E54FB9" w:rsidP="00FE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54" w:rsidRDefault="001E0354" w:rsidP="001C039D">
      <w:pPr>
        <w:rPr>
          <w:rFonts w:ascii="Times New Roman" w:hAnsi="Times New Roman" w:cs="Times New Roman"/>
          <w:sz w:val="28"/>
          <w:szCs w:val="28"/>
        </w:rPr>
      </w:pPr>
    </w:p>
    <w:p w:rsidR="001E0354" w:rsidRDefault="00B64E62" w:rsidP="001C03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BDCC" wp14:editId="51E3414E">
            <wp:extent cx="6057900" cy="3981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sectPr w:rsidR="001E0354" w:rsidSect="00D81FED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5D" w:rsidRDefault="003E155D" w:rsidP="00A17D1F">
      <w:pPr>
        <w:spacing w:after="0" w:line="240" w:lineRule="auto"/>
      </w:pPr>
      <w:r>
        <w:separator/>
      </w:r>
    </w:p>
  </w:endnote>
  <w:end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5D" w:rsidRDefault="003E155D" w:rsidP="00A17D1F">
      <w:pPr>
        <w:spacing w:after="0" w:line="240" w:lineRule="auto"/>
      </w:pPr>
      <w:r>
        <w:separator/>
      </w:r>
    </w:p>
  </w:footnote>
  <w:foot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4A">
          <w:rPr>
            <w:noProof/>
          </w:rPr>
          <w:t>2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3"/>
  </w:num>
  <w:num w:numId="7">
    <w:abstractNumId w:val="14"/>
  </w:num>
  <w:num w:numId="8">
    <w:abstractNumId w:val="19"/>
  </w:num>
  <w:num w:numId="9">
    <w:abstractNumId w:val="8"/>
  </w:num>
  <w:num w:numId="10">
    <w:abstractNumId w:val="22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21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5F35"/>
    <w:rsid w:val="000404C0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35280"/>
    <w:rsid w:val="00135AC9"/>
    <w:rsid w:val="001A6042"/>
    <w:rsid w:val="001B2B82"/>
    <w:rsid w:val="001B3627"/>
    <w:rsid w:val="001C039D"/>
    <w:rsid w:val="001E0354"/>
    <w:rsid w:val="001F30D2"/>
    <w:rsid w:val="00206BEE"/>
    <w:rsid w:val="002304F0"/>
    <w:rsid w:val="00230F19"/>
    <w:rsid w:val="00235586"/>
    <w:rsid w:val="00241283"/>
    <w:rsid w:val="00246D4A"/>
    <w:rsid w:val="0025463E"/>
    <w:rsid w:val="002631FE"/>
    <w:rsid w:val="002643AC"/>
    <w:rsid w:val="0027462E"/>
    <w:rsid w:val="00284F01"/>
    <w:rsid w:val="002A2C18"/>
    <w:rsid w:val="002A33C1"/>
    <w:rsid w:val="002A6DF1"/>
    <w:rsid w:val="002B65E7"/>
    <w:rsid w:val="002C1FF4"/>
    <w:rsid w:val="002E02B1"/>
    <w:rsid w:val="002E23B5"/>
    <w:rsid w:val="002F4677"/>
    <w:rsid w:val="0030568E"/>
    <w:rsid w:val="0032377D"/>
    <w:rsid w:val="00323CE7"/>
    <w:rsid w:val="00335E9C"/>
    <w:rsid w:val="0035216B"/>
    <w:rsid w:val="00354340"/>
    <w:rsid w:val="00361E3D"/>
    <w:rsid w:val="00364F34"/>
    <w:rsid w:val="00376B70"/>
    <w:rsid w:val="0038407B"/>
    <w:rsid w:val="00384E5A"/>
    <w:rsid w:val="00394512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41B7A"/>
    <w:rsid w:val="0044481F"/>
    <w:rsid w:val="004672D5"/>
    <w:rsid w:val="00471B80"/>
    <w:rsid w:val="00494D62"/>
    <w:rsid w:val="0049711E"/>
    <w:rsid w:val="004A1CE8"/>
    <w:rsid w:val="004A5F6E"/>
    <w:rsid w:val="004E2F69"/>
    <w:rsid w:val="004F19A3"/>
    <w:rsid w:val="004F7469"/>
    <w:rsid w:val="00504E27"/>
    <w:rsid w:val="00505393"/>
    <w:rsid w:val="005076A0"/>
    <w:rsid w:val="005321A2"/>
    <w:rsid w:val="00533FBC"/>
    <w:rsid w:val="005447BE"/>
    <w:rsid w:val="00547BA4"/>
    <w:rsid w:val="005512C5"/>
    <w:rsid w:val="005609DF"/>
    <w:rsid w:val="00571FE5"/>
    <w:rsid w:val="00576D2E"/>
    <w:rsid w:val="00581BC7"/>
    <w:rsid w:val="005A1F3D"/>
    <w:rsid w:val="005A2018"/>
    <w:rsid w:val="005B03CB"/>
    <w:rsid w:val="005B0484"/>
    <w:rsid w:val="005B26E9"/>
    <w:rsid w:val="005B68F1"/>
    <w:rsid w:val="005D0DE2"/>
    <w:rsid w:val="005D539C"/>
    <w:rsid w:val="005E0877"/>
    <w:rsid w:val="005F0439"/>
    <w:rsid w:val="00605C8F"/>
    <w:rsid w:val="0061129D"/>
    <w:rsid w:val="006152CC"/>
    <w:rsid w:val="00625371"/>
    <w:rsid w:val="0063643F"/>
    <w:rsid w:val="00641FE0"/>
    <w:rsid w:val="00682012"/>
    <w:rsid w:val="00694E3F"/>
    <w:rsid w:val="006B25E9"/>
    <w:rsid w:val="006B7BA2"/>
    <w:rsid w:val="006C0794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C31A2"/>
    <w:rsid w:val="007D62A3"/>
    <w:rsid w:val="007F28A4"/>
    <w:rsid w:val="007F6DDE"/>
    <w:rsid w:val="00800BEE"/>
    <w:rsid w:val="008267D2"/>
    <w:rsid w:val="008450FF"/>
    <w:rsid w:val="0086724A"/>
    <w:rsid w:val="00870500"/>
    <w:rsid w:val="0088399F"/>
    <w:rsid w:val="00893B0D"/>
    <w:rsid w:val="008C142C"/>
    <w:rsid w:val="008C6ECE"/>
    <w:rsid w:val="008D1C62"/>
    <w:rsid w:val="008D3DC1"/>
    <w:rsid w:val="008E1E7D"/>
    <w:rsid w:val="008E47EC"/>
    <w:rsid w:val="008F1C3A"/>
    <w:rsid w:val="008F5774"/>
    <w:rsid w:val="00900C34"/>
    <w:rsid w:val="00930451"/>
    <w:rsid w:val="00931222"/>
    <w:rsid w:val="0093620B"/>
    <w:rsid w:val="00941C9A"/>
    <w:rsid w:val="0094396C"/>
    <w:rsid w:val="00954E4E"/>
    <w:rsid w:val="00983B30"/>
    <w:rsid w:val="009915C3"/>
    <w:rsid w:val="0099174F"/>
    <w:rsid w:val="0099200D"/>
    <w:rsid w:val="009A48EB"/>
    <w:rsid w:val="009B733C"/>
    <w:rsid w:val="009C4EDE"/>
    <w:rsid w:val="009D0A30"/>
    <w:rsid w:val="009D45EC"/>
    <w:rsid w:val="009D652E"/>
    <w:rsid w:val="009E09D4"/>
    <w:rsid w:val="00A04A11"/>
    <w:rsid w:val="00A168E9"/>
    <w:rsid w:val="00A17D1F"/>
    <w:rsid w:val="00A40AEB"/>
    <w:rsid w:val="00A55EC8"/>
    <w:rsid w:val="00A813A7"/>
    <w:rsid w:val="00A962F9"/>
    <w:rsid w:val="00AB5C52"/>
    <w:rsid w:val="00AB76E7"/>
    <w:rsid w:val="00AD384B"/>
    <w:rsid w:val="00AF3D0F"/>
    <w:rsid w:val="00AF7C61"/>
    <w:rsid w:val="00B0130D"/>
    <w:rsid w:val="00B051F4"/>
    <w:rsid w:val="00B16976"/>
    <w:rsid w:val="00B35FE9"/>
    <w:rsid w:val="00B64E62"/>
    <w:rsid w:val="00B737B4"/>
    <w:rsid w:val="00BB758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7178C"/>
    <w:rsid w:val="00C73162"/>
    <w:rsid w:val="00C7317F"/>
    <w:rsid w:val="00C763D3"/>
    <w:rsid w:val="00C81277"/>
    <w:rsid w:val="00C91A60"/>
    <w:rsid w:val="00C92216"/>
    <w:rsid w:val="00CA1FAE"/>
    <w:rsid w:val="00CB0F06"/>
    <w:rsid w:val="00CC00FE"/>
    <w:rsid w:val="00CD0A60"/>
    <w:rsid w:val="00CD761D"/>
    <w:rsid w:val="00CE79B1"/>
    <w:rsid w:val="00D46BD6"/>
    <w:rsid w:val="00D518C5"/>
    <w:rsid w:val="00D54443"/>
    <w:rsid w:val="00D54BD7"/>
    <w:rsid w:val="00D5695B"/>
    <w:rsid w:val="00D65067"/>
    <w:rsid w:val="00D81FED"/>
    <w:rsid w:val="00DA1E33"/>
    <w:rsid w:val="00DA4289"/>
    <w:rsid w:val="00DA70C8"/>
    <w:rsid w:val="00DB2002"/>
    <w:rsid w:val="00DB279D"/>
    <w:rsid w:val="00DB39F9"/>
    <w:rsid w:val="00DB41AD"/>
    <w:rsid w:val="00DD00B5"/>
    <w:rsid w:val="00DD2F4D"/>
    <w:rsid w:val="00DD70A3"/>
    <w:rsid w:val="00DF6EAB"/>
    <w:rsid w:val="00DF7078"/>
    <w:rsid w:val="00E01684"/>
    <w:rsid w:val="00E270F6"/>
    <w:rsid w:val="00E43F57"/>
    <w:rsid w:val="00E54FB9"/>
    <w:rsid w:val="00E76F93"/>
    <w:rsid w:val="00E77802"/>
    <w:rsid w:val="00E81AAD"/>
    <w:rsid w:val="00EB702D"/>
    <w:rsid w:val="00EB7BAE"/>
    <w:rsid w:val="00EB7BD4"/>
    <w:rsid w:val="00EC3109"/>
    <w:rsid w:val="00EC660F"/>
    <w:rsid w:val="00ED3455"/>
    <w:rsid w:val="00F05625"/>
    <w:rsid w:val="00F05F13"/>
    <w:rsid w:val="00F23602"/>
    <w:rsid w:val="00F23FB9"/>
    <w:rsid w:val="00F27BD1"/>
    <w:rsid w:val="00F36743"/>
    <w:rsid w:val="00F3694B"/>
    <w:rsid w:val="00F62FDC"/>
    <w:rsid w:val="00F64FBC"/>
    <w:rsid w:val="00F70D57"/>
    <w:rsid w:val="00F80C43"/>
    <w:rsid w:val="00F86357"/>
    <w:rsid w:val="00F940AF"/>
    <w:rsid w:val="00FB0DAF"/>
    <w:rsid w:val="00FB0E9D"/>
    <w:rsid w:val="00FC152E"/>
    <w:rsid w:val="00FD02E8"/>
    <w:rsid w:val="00FD4A53"/>
    <w:rsid w:val="00FE0600"/>
    <w:rsid w:val="00FE372D"/>
    <w:rsid w:val="00FE754E"/>
    <w:rsid w:val="00FE7B5D"/>
    <w:rsid w:val="00FF03D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2020 года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39239283480603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Протоколы совещаний</c:v>
                </c:pt>
                <c:pt idx="3">
                  <c:v>Повестки совещаний</c:v>
                </c:pt>
                <c:pt idx="4">
                  <c:v>Самарская Губернская Дума</c:v>
                </c:pt>
                <c:pt idx="5">
                  <c:v>Дума г.о. Самара</c:v>
                </c:pt>
                <c:pt idx="6">
                  <c:v>Совет депутатов</c:v>
                </c:pt>
                <c:pt idx="7">
                  <c:v>Органы прокуратуры</c:v>
                </c:pt>
                <c:pt idx="8">
                  <c:v>Организации, предприятия</c:v>
                </c:pt>
                <c:pt idx="9">
                  <c:v>Судебные органы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549</c:v>
                </c:pt>
                <c:pt idx="2">
                  <c:v>49</c:v>
                </c:pt>
                <c:pt idx="3">
                  <c:v>19</c:v>
                </c:pt>
                <c:pt idx="4">
                  <c:v>70</c:v>
                </c:pt>
                <c:pt idx="5">
                  <c:v>13</c:v>
                </c:pt>
                <c:pt idx="6">
                  <c:v>6</c:v>
                </c:pt>
                <c:pt idx="7">
                  <c:v>47</c:v>
                </c:pt>
                <c:pt idx="8">
                  <c:v>523</c:v>
                </c:pt>
                <c:pt idx="9">
                  <c:v>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592256"/>
        <c:axId val="96593792"/>
        <c:axId val="0"/>
      </c:bar3DChart>
      <c:catAx>
        <c:axId val="965922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96593792"/>
        <c:crosses val="autoZero"/>
        <c:auto val="1"/>
        <c:lblAlgn val="ctr"/>
        <c:lblOffset val="100"/>
        <c:noMultiLvlLbl val="0"/>
      </c:catAx>
      <c:valAx>
        <c:axId val="965937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659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2020г.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40118470651588E-3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48976100710563E-17"/>
                  <c:y val="-8.02675585284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3080236941303177E-3"/>
                  <c:y val="-2.452619843924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313</c:v>
                </c:pt>
                <c:pt idx="1">
                  <c:v>140</c:v>
                </c:pt>
                <c:pt idx="2">
                  <c:v>112</c:v>
                </c:pt>
                <c:pt idx="3">
                  <c:v>44</c:v>
                </c:pt>
                <c:pt idx="4">
                  <c:v>58</c:v>
                </c:pt>
                <c:pt idx="5">
                  <c:v>69</c:v>
                </c:pt>
                <c:pt idx="6">
                  <c:v>77</c:v>
                </c:pt>
                <c:pt idx="7">
                  <c:v>133</c:v>
                </c:pt>
                <c:pt idx="8">
                  <c:v>40</c:v>
                </c:pt>
                <c:pt idx="9">
                  <c:v>54</c:v>
                </c:pt>
                <c:pt idx="10">
                  <c:v>111</c:v>
                </c:pt>
                <c:pt idx="11">
                  <c:v>23</c:v>
                </c:pt>
                <c:pt idx="12">
                  <c:v>4</c:v>
                </c:pt>
                <c:pt idx="13">
                  <c:v>5</c:v>
                </c:pt>
                <c:pt idx="14">
                  <c:v>10</c:v>
                </c:pt>
                <c:pt idx="15">
                  <c:v>274</c:v>
                </c:pt>
                <c:pt idx="16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70400"/>
        <c:axId val="97280384"/>
        <c:axId val="0"/>
      </c:bar3DChart>
      <c:catAx>
        <c:axId val="9727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97280384"/>
        <c:crosses val="autoZero"/>
        <c:auto val="1"/>
        <c:lblAlgn val="ctr"/>
        <c:lblOffset val="100"/>
        <c:noMultiLvlLbl val="0"/>
      </c:catAx>
      <c:valAx>
        <c:axId val="972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27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1 квартал 2020г.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3104203396758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39819297489364"/>
          <c:y val="0.15688014048865814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2494254502966186E-2"/>
                  <c:y val="3.764773802460028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Отдел подготовки прохождения и контроля документов 24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5667100532237065E-2"/>
                  <c:y val="1.244661117971251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62548966739541E-2"/>
                  <c:y val="6.562268942664522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378537583958318E-2"/>
                  <c:y val="6.61986685108833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368274533173733E-2"/>
                  <c:y val="4.91363842757923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901721327945347E-2"/>
                  <c:y val="3.65625876239996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170947803731177E-2"/>
                  <c:y val="0.11612384256115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2174320734076042E-2"/>
                  <c:y val="0.227366299812405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3355791246225153"/>
                  <c:y val="3.07177488760951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8169946432637004E-2"/>
                  <c:y val="3.66613745583227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551460322778801E-2"/>
                  <c:y val="2.01350289462289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14931470718369697"/>
                  <c:y val="-2.16029208161606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3.2851785507171667E-2"/>
                  <c:y val="-3.66585948650512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3902040886460388E-2"/>
                  <c:y val="5.36891340720902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10639655313134957"/>
                  <c:y val="5.654751404546937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5187399856523664E-2"/>
                  <c:y val="-4.73625521860683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9040383863637342E-2"/>
                  <c:y val="-0.1505665763266353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8712793879488462E-2"/>
                  <c:y val="-0.200247820346285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0.13913441670854973"/>
                  <c:y val="0.142047671739606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Лист1!$A$2:$A$21</c:f>
              <c:strCache>
                <c:ptCount val="20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 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 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 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  Отдел ИКС</c:v>
                </c:pt>
                <c:pt idx="16">
                  <c:v>Административно-хозяйственный отдел </c:v>
                </c:pt>
                <c:pt idx="17">
                  <c:v>Приемная</c:v>
                </c:pt>
                <c:pt idx="18">
                  <c:v>Отдел финансового планирования</c:v>
                </c:pt>
                <c:pt idx="19">
                  <c:v>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24</c:v>
                </c:pt>
                <c:pt idx="1">
                  <c:v>159</c:v>
                </c:pt>
                <c:pt idx="2">
                  <c:v>29</c:v>
                </c:pt>
                <c:pt idx="3">
                  <c:v>26</c:v>
                </c:pt>
                <c:pt idx="4">
                  <c:v>82</c:v>
                </c:pt>
                <c:pt idx="5">
                  <c:v>48</c:v>
                </c:pt>
                <c:pt idx="6">
                  <c:v>34</c:v>
                </c:pt>
                <c:pt idx="7">
                  <c:v>22</c:v>
                </c:pt>
                <c:pt idx="8">
                  <c:v>245</c:v>
                </c:pt>
                <c:pt idx="9">
                  <c:v>36</c:v>
                </c:pt>
                <c:pt idx="10">
                  <c:v>23</c:v>
                </c:pt>
                <c:pt idx="11">
                  <c:v>6</c:v>
                </c:pt>
                <c:pt idx="12">
                  <c:v>50</c:v>
                </c:pt>
                <c:pt idx="13">
                  <c:v>99</c:v>
                </c:pt>
                <c:pt idx="14">
                  <c:v>50</c:v>
                </c:pt>
                <c:pt idx="15">
                  <c:v>21</c:v>
                </c:pt>
                <c:pt idx="16">
                  <c:v>3</c:v>
                </c:pt>
                <c:pt idx="17">
                  <c:v>1</c:v>
                </c:pt>
                <c:pt idx="18">
                  <c:v>87</c:v>
                </c:pt>
                <c:pt idx="19">
                  <c:v>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1 квартал 2020 г.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Делопроизводство и документооборот</c:v>
                </c:pt>
                <c:pt idx="4">
                  <c:v>Жилищный контроль</c:v>
                </c:pt>
                <c:pt idx="5">
                  <c:v>ЖКХ</c:v>
                </c:pt>
                <c:pt idx="6">
                  <c:v>Земельный контроль</c:v>
                </c:pt>
                <c:pt idx="7">
                  <c:v>Кадровая политика, обучение персонала</c:v>
                </c:pt>
                <c:pt idx="8">
                  <c:v>Правовой анализ</c:v>
                </c:pt>
                <c:pt idx="9">
                  <c:v>Общественные объединения</c:v>
                </c:pt>
                <c:pt idx="10">
                  <c:v>Организационная работа</c:v>
                </c:pt>
                <c:pt idx="11">
                  <c:v>Охрана труда и техника безопасности</c:v>
                </c:pt>
                <c:pt idx="12">
                  <c:v>Финансы</c:v>
                </c:pt>
                <c:pt idx="13">
                  <c:v>Экономика и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8</c:v>
                </c:pt>
                <c:pt idx="2">
                  <c:v>1</c:v>
                </c:pt>
                <c:pt idx="3">
                  <c:v>16</c:v>
                </c:pt>
                <c:pt idx="4">
                  <c:v>1</c:v>
                </c:pt>
                <c:pt idx="5">
                  <c:v>1</c:v>
                </c:pt>
                <c:pt idx="6">
                  <c:v>102</c:v>
                </c:pt>
                <c:pt idx="7">
                  <c:v>55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0"/>
        <c:shape val="box"/>
        <c:axId val="101498880"/>
        <c:axId val="101500416"/>
        <c:axId val="0"/>
      </c:bar3DChart>
      <c:catAx>
        <c:axId val="10149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00416"/>
        <c:crosses val="autoZero"/>
        <c:auto val="1"/>
        <c:lblAlgn val="ctr"/>
        <c:lblOffset val="100"/>
        <c:noMultiLvlLbl val="0"/>
      </c:catAx>
      <c:valAx>
        <c:axId val="101500416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149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Железнодорожного внутригородского района</a:t>
            </a:r>
          </a:p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за 1 квартал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2020 г.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80769230769230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8374356127"/>
          <c:h val="0.41876434661728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Гражданская защита населения (ГО и ЧС)</c:v>
                </c:pt>
                <c:pt idx="1">
                  <c:v>Жилищный контроль</c:v>
                </c:pt>
                <c:pt idx="2">
                  <c:v>ЖКХ</c:v>
                </c:pt>
                <c:pt idx="3">
                  <c:v>Земельный контроль</c:v>
                </c:pt>
                <c:pt idx="4">
                  <c:v>Перепланировка помещений</c:v>
                </c:pt>
                <c:pt idx="5">
                  <c:v>Экономика и развитие</c:v>
                </c:pt>
                <c:pt idx="6">
                  <c:v>Финансы</c:v>
                </c:pt>
                <c:pt idx="7">
                  <c:v>Присвоение, изменение и аннулирование адресов Железнодорожного внутригородского района городского округа Самара</c:v>
                </c:pt>
                <c:pt idx="8">
                  <c:v>Правовой анализ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10</c:v>
                </c:pt>
                <c:pt idx="5">
                  <c:v>1</c:v>
                </c:pt>
                <c:pt idx="6">
                  <c:v>2</c:v>
                </c:pt>
                <c:pt idx="7">
                  <c:v>14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202176"/>
        <c:axId val="101228544"/>
        <c:axId val="0"/>
      </c:bar3DChart>
      <c:catAx>
        <c:axId val="10120217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101228544"/>
        <c:crosses val="autoZero"/>
        <c:auto val="1"/>
        <c:lblAlgn val="ctr"/>
        <c:lblOffset val="100"/>
        <c:noMultiLvlLbl val="0"/>
      </c:catAx>
      <c:valAx>
        <c:axId val="1012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0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1 квартал 2020г.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52714774512149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6"/>
          </c:dPt>
          <c:dPt>
            <c:idx val="1"/>
            <c:bubble3D val="0"/>
            <c:explosion val="6"/>
          </c:dPt>
          <c:dPt>
            <c:idx val="2"/>
            <c:bubble3D val="0"/>
            <c:explosion val="10"/>
          </c:dPt>
          <c:dPt>
            <c:idx val="3"/>
            <c:bubble3D val="0"/>
            <c:explosion val="7"/>
          </c:dPt>
          <c:dPt>
            <c:idx val="4"/>
            <c:bubble3D val="0"/>
            <c:explosion val="7"/>
          </c:dPt>
          <c:dLbls>
            <c:dLbl>
              <c:idx val="0"/>
              <c:layout>
                <c:manualLayout>
                  <c:x val="0.13237105859095566"/>
                  <c:y val="1.5489420335680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544139190050198E-2"/>
                  <c:y val="-3.51521765895654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998802987550725E-2"/>
                  <c:y val="0.13382399698960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7069517743090559"/>
                  <c:y val="-0.102510131697285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85675992628581"/>
                  <c:y val="-1.4907107199835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15314231554389E-2"/>
                  <c:y val="-2.77587176602924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Представления</c:v>
                </c:pt>
                <c:pt idx="1">
                  <c:v>Требования</c:v>
                </c:pt>
                <c:pt idx="2">
                  <c:v>Заключение на проекты НПА</c:v>
                </c:pt>
                <c:pt idx="3">
                  <c:v>Запросы</c:v>
                </c:pt>
                <c:pt idx="4">
                  <c:v>Протест</c:v>
                </c:pt>
                <c:pt idx="5">
                  <c:v>Информационное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13</c:v>
                </c:pt>
                <c:pt idx="2">
                  <c:v>4</c:v>
                </c:pt>
                <c:pt idx="3">
                  <c:v>28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effectLst>
              <a:outerShdw sx="1000" sy="1000" kx="1200000" algn="br" rotWithShape="0">
                <a:prstClr val="black"/>
              </a:outerShdw>
            </a:effectLst>
            <a:scene3d>
              <a:camera prst="orthographicFront"/>
              <a:lightRig rig="threePt" dir="t"/>
            </a:scene3d>
            <a:sp3d prstMaterial="matte"/>
          </c:spPr>
          <c:explosion val="12"/>
          <c:dLbls>
            <c:dLbl>
              <c:idx val="0"/>
              <c:layout>
                <c:manualLayout>
                  <c:x val="0.17028211096254478"/>
                  <c:y val="2.55183413078149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-0.21383647798742145"/>
                  <c:y val="4.89482474977709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1.2797008864457981E-2"/>
                  <c:y val="1.32717979630536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0.24892041796662209"/>
                  <c:y val="3.9152067714023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layout>
                <c:manualLayout>
                  <c:x val="0.14046121593291405"/>
                  <c:y val="0.18153888658654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0"/>
                  <c:y val="0.108452950558213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6"/>
              <c:layout>
                <c:manualLayout>
                  <c:x val="0"/>
                  <c:y val="3.18979266347687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7"/>
              <c:layout>
                <c:manualLayout>
                  <c:x val="0"/>
                  <c:y val="1.91387559808612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8"/>
              <c:layout>
                <c:manualLayout>
                  <c:x val="-8.0551841397183854E-2"/>
                  <c:y val="-3.18979266347687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9"/>
              <c:layout>
                <c:manualLayout>
                  <c:x val="-8.385744234800839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0"/>
              <c:layout>
                <c:manualLayout>
                  <c:x val="4.40251572327044E-2"/>
                  <c:y val="-5.42264752791068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Архитектура и строительство</c:v>
                </c:pt>
                <c:pt idx="1">
                  <c:v>ЖКХ</c:v>
                </c:pt>
                <c:pt idx="2">
                  <c:v>Муниципальный контроль</c:v>
                </c:pt>
                <c:pt idx="3">
                  <c:v>Правовой анализ</c:v>
                </c:pt>
                <c:pt idx="4">
                  <c:v>Рассмотрение обращений граждан</c:v>
                </c:pt>
                <c:pt idx="5">
                  <c:v>Кадровая политика, обучение персонала</c:v>
                </c:pt>
                <c:pt idx="6">
                  <c:v>Торговля</c:v>
                </c:pt>
                <c:pt idx="7">
                  <c:v>Безопасность, режим и защита гостайны</c:v>
                </c:pt>
                <c:pt idx="8">
                  <c:v>Административная комиссия</c:v>
                </c:pt>
                <c:pt idx="9">
                  <c:v>Гражданская защита населения (ГО и ЧС)</c:v>
                </c:pt>
                <c:pt idx="10">
                  <c:v>Финансы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793-9E7A-4E59-BB90-0742E06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Татьяна Шамильевна Халиулина</cp:lastModifiedBy>
  <cp:revision>5</cp:revision>
  <cp:lastPrinted>2019-10-04T05:51:00Z</cp:lastPrinted>
  <dcterms:created xsi:type="dcterms:W3CDTF">2020-04-02T10:03:00Z</dcterms:created>
  <dcterms:modified xsi:type="dcterms:W3CDTF">2020-04-03T13:20:00Z</dcterms:modified>
</cp:coreProperties>
</file>