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759"/>
      </w:tblGrid>
      <w:tr w:rsidR="008A0A74" w:rsidTr="00594BFB">
        <w:trPr>
          <w:trHeight w:val="1975"/>
        </w:trPr>
        <w:tc>
          <w:tcPr>
            <w:tcW w:w="3652" w:type="dxa"/>
          </w:tcPr>
          <w:p w:rsidR="008A0A74" w:rsidRDefault="008A0A74" w:rsidP="00DB6D8E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812" w:type="dxa"/>
          </w:tcPr>
          <w:p w:rsidR="008A0A74" w:rsidRPr="000B47AB" w:rsidRDefault="008A0A74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6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Pr="000B47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A0A74" w:rsidRPr="00DC763B" w:rsidRDefault="008A0A74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C763B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C76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A0A74" w:rsidRPr="000B47AB" w:rsidRDefault="008A0A74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B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 района</w:t>
            </w:r>
          </w:p>
          <w:p w:rsidR="008A0A74" w:rsidRPr="000B47AB" w:rsidRDefault="008A0A74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B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8A0A74" w:rsidRDefault="00534239" w:rsidP="00D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41273" w:rsidRPr="005412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01.04.2016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41273" w:rsidRPr="005412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</w:t>
            </w:r>
          </w:p>
          <w:p w:rsidR="008A0A74" w:rsidRDefault="008A0A74" w:rsidP="00DB6D8E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E57FCB" w:rsidRDefault="00E57FCB" w:rsidP="003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</w:p>
    <w:p w:rsidR="00BC1B88" w:rsidRDefault="00E57FCB" w:rsidP="003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обработки персональных данных </w:t>
      </w:r>
    </w:p>
    <w:p w:rsidR="00E1113C" w:rsidRDefault="00E1113C" w:rsidP="003E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Железнодорожного </w:t>
      </w:r>
      <w:r w:rsidR="00CB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E5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Самара </w:t>
      </w:r>
    </w:p>
    <w:p w:rsidR="00151F68" w:rsidRDefault="00151F68" w:rsidP="00983F0B">
      <w:pPr>
        <w:pStyle w:val="a4"/>
        <w:widowControl w:val="0"/>
        <w:autoSpaceDE w:val="0"/>
        <w:autoSpaceDN w:val="0"/>
        <w:adjustRightInd w:val="0"/>
        <w:spacing w:before="120" w:after="120" w:line="240" w:lineRule="auto"/>
        <w:ind w:left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0B" w:rsidRDefault="00983F0B" w:rsidP="00983F0B">
      <w:pPr>
        <w:pStyle w:val="a4"/>
        <w:widowControl w:val="0"/>
        <w:autoSpaceDE w:val="0"/>
        <w:autoSpaceDN w:val="0"/>
        <w:adjustRightInd w:val="0"/>
        <w:spacing w:before="120" w:after="120" w:line="240" w:lineRule="auto"/>
        <w:ind w:left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073D" w:rsidRPr="00983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5073D" w:rsidRPr="00352994" w:rsidRDefault="0045073D" w:rsidP="00983F0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94">
        <w:rPr>
          <w:rFonts w:ascii="Times New Roman" w:hAnsi="Times New Roman" w:cs="Times New Roman"/>
          <w:sz w:val="28"/>
          <w:szCs w:val="28"/>
        </w:rPr>
        <w:t xml:space="preserve">Настоящая политика в отношении обработки персональных данных в </w:t>
      </w:r>
      <w:r w:rsidR="00CB17BB">
        <w:rPr>
          <w:rFonts w:ascii="Times New Roman" w:hAnsi="Times New Roman" w:cs="Times New Roman"/>
          <w:sz w:val="28"/>
          <w:szCs w:val="28"/>
        </w:rPr>
        <w:t>А</w:t>
      </w:r>
      <w:r w:rsidRPr="00352994">
        <w:rPr>
          <w:rFonts w:ascii="Times New Roman" w:hAnsi="Times New Roman" w:cs="Times New Roman"/>
          <w:sz w:val="28"/>
          <w:szCs w:val="28"/>
        </w:rPr>
        <w:t xml:space="preserve">дминистрации Железнодорожного </w:t>
      </w:r>
      <w:r w:rsidR="00CB17BB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52994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="00F00112">
        <w:rPr>
          <w:rFonts w:ascii="Times New Roman" w:hAnsi="Times New Roman" w:cs="Times New Roman"/>
          <w:sz w:val="28"/>
          <w:szCs w:val="28"/>
        </w:rPr>
        <w:t xml:space="preserve"> (далее - Политика)</w:t>
      </w:r>
      <w:r w:rsidRPr="00352994">
        <w:rPr>
          <w:rFonts w:ascii="Times New Roman" w:hAnsi="Times New Roman" w:cs="Times New Roman"/>
          <w:sz w:val="28"/>
          <w:szCs w:val="28"/>
        </w:rPr>
        <w:t xml:space="preserve">, разработана в соответствии с </w:t>
      </w:r>
      <w:hyperlink r:id="rId8" w:history="1">
        <w:r w:rsidRPr="0035299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529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3529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2994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данных», Федеральным </w:t>
      </w:r>
      <w:hyperlink r:id="rId10" w:history="1">
        <w:r w:rsidRPr="003529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2994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="00F9476A">
        <w:rPr>
          <w:rFonts w:ascii="Times New Roman" w:hAnsi="Times New Roman" w:cs="Times New Roman"/>
          <w:sz w:val="28"/>
          <w:szCs w:val="28"/>
        </w:rPr>
        <w:t xml:space="preserve"> </w:t>
      </w:r>
      <w:r w:rsidRPr="00352994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</w:t>
      </w:r>
      <w:r w:rsidR="00524D0F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3529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529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2994">
        <w:rPr>
          <w:rFonts w:ascii="Times New Roman" w:hAnsi="Times New Roman" w:cs="Times New Roman"/>
          <w:sz w:val="28"/>
          <w:szCs w:val="28"/>
        </w:rPr>
        <w:t xml:space="preserve">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</w:t>
      </w:r>
      <w:hyperlink r:id="rId12" w:history="1">
        <w:r w:rsidRPr="003529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29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13" w:history="1">
        <w:r w:rsidRPr="003529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29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определяет требования к обработке персональных данных, которые </w:t>
      </w:r>
      <w:r w:rsidR="00CB17BB">
        <w:rPr>
          <w:rFonts w:ascii="Times New Roman" w:hAnsi="Times New Roman" w:cs="Times New Roman"/>
          <w:sz w:val="28"/>
          <w:szCs w:val="28"/>
        </w:rPr>
        <w:t>А</w:t>
      </w:r>
      <w:r w:rsidRPr="00352994">
        <w:rPr>
          <w:rFonts w:ascii="Times New Roman" w:hAnsi="Times New Roman" w:cs="Times New Roman"/>
          <w:sz w:val="28"/>
          <w:szCs w:val="28"/>
        </w:rPr>
        <w:t>дминистраци</w:t>
      </w:r>
      <w:r w:rsidR="00D42627">
        <w:rPr>
          <w:rFonts w:ascii="Times New Roman" w:hAnsi="Times New Roman" w:cs="Times New Roman"/>
          <w:sz w:val="28"/>
          <w:szCs w:val="28"/>
        </w:rPr>
        <w:t xml:space="preserve">я Железнодорожного </w:t>
      </w:r>
      <w:r w:rsidR="00CB17BB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D426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52994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42627">
        <w:rPr>
          <w:rFonts w:ascii="Times New Roman" w:hAnsi="Times New Roman" w:cs="Times New Roman"/>
          <w:sz w:val="28"/>
          <w:szCs w:val="28"/>
        </w:rPr>
        <w:t xml:space="preserve"> </w:t>
      </w:r>
      <w:r w:rsidR="00594BFB" w:rsidRPr="0045073D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594BFB">
        <w:rPr>
          <w:rFonts w:ascii="Times New Roman" w:hAnsi="Times New Roman" w:cs="Times New Roman"/>
          <w:sz w:val="28"/>
          <w:szCs w:val="28"/>
        </w:rPr>
        <w:t xml:space="preserve"> </w:t>
      </w:r>
      <w:r w:rsidRPr="00352994">
        <w:rPr>
          <w:rFonts w:ascii="Times New Roman" w:hAnsi="Times New Roman" w:cs="Times New Roman"/>
          <w:sz w:val="28"/>
          <w:szCs w:val="28"/>
        </w:rPr>
        <w:t>мо</w:t>
      </w:r>
      <w:r w:rsidR="00D42627">
        <w:rPr>
          <w:rFonts w:ascii="Times New Roman" w:hAnsi="Times New Roman" w:cs="Times New Roman"/>
          <w:sz w:val="28"/>
          <w:szCs w:val="28"/>
        </w:rPr>
        <w:t>же</w:t>
      </w:r>
      <w:r w:rsidRPr="00352994">
        <w:rPr>
          <w:rFonts w:ascii="Times New Roman" w:hAnsi="Times New Roman" w:cs="Times New Roman"/>
          <w:sz w:val="28"/>
          <w:szCs w:val="28"/>
        </w:rPr>
        <w:t>т получить от субъектов персональных данных.</w:t>
      </w:r>
    </w:p>
    <w:p w:rsidR="0045073D" w:rsidRDefault="00F00112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П</w:t>
      </w:r>
      <w:r w:rsidR="0045073D" w:rsidRPr="0045073D">
        <w:rPr>
          <w:rFonts w:ascii="Times New Roman" w:hAnsi="Times New Roman" w:cs="Times New Roman"/>
          <w:sz w:val="28"/>
          <w:szCs w:val="28"/>
        </w:rPr>
        <w:t>олитикой регулируются отношения, связанные с обработкой персо</w:t>
      </w:r>
      <w:r w:rsidR="0045073D">
        <w:rPr>
          <w:rFonts w:ascii="Times New Roman" w:hAnsi="Times New Roman" w:cs="Times New Roman"/>
          <w:sz w:val="28"/>
          <w:szCs w:val="28"/>
        </w:rPr>
        <w:t xml:space="preserve">нальных данных, осуществляемой </w:t>
      </w:r>
      <w:r w:rsidR="00524D0F">
        <w:rPr>
          <w:rFonts w:ascii="Times New Roman" w:hAnsi="Times New Roman" w:cs="Times New Roman"/>
          <w:sz w:val="28"/>
          <w:szCs w:val="28"/>
        </w:rPr>
        <w:t>А</w:t>
      </w:r>
      <w:r w:rsidR="00594BFB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45073D" w:rsidRDefault="0045073D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3D">
        <w:rPr>
          <w:rFonts w:ascii="Times New Roman" w:hAnsi="Times New Roman" w:cs="Times New Roman"/>
          <w:sz w:val="28"/>
          <w:szCs w:val="28"/>
        </w:rPr>
        <w:t xml:space="preserve">Используемые в Политике понятия употребляются в значениях, установленных Федеральным </w:t>
      </w:r>
      <w:hyperlink r:id="rId14" w:history="1">
        <w:r w:rsidRPr="004507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073D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073D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073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73D">
        <w:rPr>
          <w:rFonts w:ascii="Times New Roman" w:hAnsi="Times New Roman" w:cs="Times New Roman"/>
          <w:sz w:val="28"/>
          <w:szCs w:val="28"/>
        </w:rPr>
        <w:t>.</w:t>
      </w:r>
    </w:p>
    <w:p w:rsidR="0045073D" w:rsidRDefault="0045073D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3D">
        <w:rPr>
          <w:rFonts w:ascii="Times New Roman" w:hAnsi="Times New Roman" w:cs="Times New Roman"/>
          <w:sz w:val="28"/>
          <w:szCs w:val="28"/>
        </w:rPr>
        <w:t>Настоящая Политика определяет принципы, порядок и условия обработки персональных данных работников Администрации и иных лиц, чьи персональные данные обрабатываются Администрацией,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57FCB" w:rsidRPr="00352994" w:rsidRDefault="00E57FCB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обработки персональных данных в Администрации:</w:t>
      </w:r>
    </w:p>
    <w:p w:rsidR="00FD2A00" w:rsidRDefault="00FD2A00" w:rsidP="0011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персональных данных осуществляется на законной и справедливой основе;</w:t>
      </w:r>
    </w:p>
    <w:p w:rsidR="00E57FCB" w:rsidRPr="00FD2A00" w:rsidRDefault="00FD2A00" w:rsidP="0011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E57FCB" w:rsidRPr="00FD2A00" w:rsidRDefault="00FD2A00" w:rsidP="0011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E57FCB" w:rsidRPr="00FD2A00" w:rsidRDefault="00FD2A00" w:rsidP="0011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бработке подлежат только персональные данные, которые отвечают целям их обработки;</w:t>
      </w:r>
    </w:p>
    <w:p w:rsidR="00FD2A00" w:rsidRDefault="00FD2A00" w:rsidP="0011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E57FCB" w:rsidRPr="00FD2A00" w:rsidRDefault="00FD2A00" w:rsidP="0011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</w:t>
      </w:r>
      <w:proofErr w:type="gramStart"/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</w:t>
      </w:r>
      <w:proofErr w:type="gramEnd"/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неточных данных;</w:t>
      </w:r>
    </w:p>
    <w:p w:rsidR="00E57FCB" w:rsidRPr="00FD2A00" w:rsidRDefault="00FD2A00" w:rsidP="0011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</w:t>
      </w:r>
      <w:r w:rsidR="00594B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тателем или </w:t>
      </w:r>
      <w:proofErr w:type="gramStart"/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</w:t>
      </w:r>
      <w:proofErr w:type="gramEnd"/>
      <w:r w:rsidR="00E57FCB" w:rsidRPr="00FD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E57FCB" w:rsidRPr="00352994" w:rsidRDefault="00E57FCB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персональных данных.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Железнодорожного </w:t>
      </w:r>
      <w:r w:rsidR="00FA6044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D2A00">
        <w:rPr>
          <w:rFonts w:ascii="Times New Roman" w:hAnsi="Times New Roman" w:cs="Times New Roman"/>
          <w:sz w:val="28"/>
          <w:szCs w:val="28"/>
        </w:rPr>
        <w:t>городского округа Самара;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 xml:space="preserve">осуществление кадровой работы (ведение и хранение личных дел, личных карточек, распорядительных документов по личному составу, оформление трудовых договоров, дополнительных соглашений к трудовым договорам и трудовых книжек лиц, состоящих на кадровом учете в Администрации, содействие муниципальным служащим в прохождении муниципальной службы, в обучении, в целях обеспечения сохранности имущества Администрации, а также документов кандидатов на замещение вакантных должностей муниципальной службы Администрации, лиц, претендующих на включение в кадровый резерв для замещения вакантных должностей муниципальной службы в Администрации, лиц, занимающих должности, не отнесенные к должностям муниципальной службы, лиц, </w:t>
      </w:r>
      <w:r w:rsidRPr="00FD2A00">
        <w:rPr>
          <w:rFonts w:ascii="Times New Roman" w:hAnsi="Times New Roman" w:cs="Times New Roman"/>
          <w:sz w:val="28"/>
          <w:szCs w:val="28"/>
        </w:rPr>
        <w:lastRenderedPageBreak/>
        <w:t>состоящих в трудовых отношениях с Администрацией, но не являющихся муниципальными служащими);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>реализация прав и обязанностей сторон по гражданско-правовому договору с Администрацией;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>предоставление муниципальных услуг.</w:t>
      </w:r>
    </w:p>
    <w:p w:rsidR="00FD2A00" w:rsidRPr="00352994" w:rsidRDefault="00FD2A00" w:rsidP="00111C1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94">
        <w:rPr>
          <w:rFonts w:ascii="Times New Roman" w:hAnsi="Times New Roman" w:cs="Times New Roman"/>
          <w:sz w:val="28"/>
          <w:szCs w:val="28"/>
        </w:rPr>
        <w:t>Администрация обрабатывает персональные данные, которые может получить от следующих субъектов персональных данных: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>граждан, состоящих с Администрацией в отношениях, регулируемых трудовым законодательством, законодательством о муниципальной службе;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>граждан, является претендентами на замещение вакантных должностей Администрации;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>граждан, претендующих на включение в кадровый резерв для замещения вакантных должностей муниципальной службы в Администрации;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 xml:space="preserve">граждан, обращающихся в Администрацию и к должностным лицам Администрации в соответствии с Федеральным </w:t>
      </w:r>
      <w:hyperlink r:id="rId15" w:history="1">
        <w:r w:rsidRPr="001D71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A00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F9476A">
        <w:rPr>
          <w:rFonts w:ascii="Times New Roman" w:hAnsi="Times New Roman" w:cs="Times New Roman"/>
          <w:sz w:val="28"/>
          <w:szCs w:val="28"/>
        </w:rPr>
        <w:t>г. №</w:t>
      </w:r>
      <w:r w:rsidRPr="00FD2A00">
        <w:rPr>
          <w:rFonts w:ascii="Times New Roman" w:hAnsi="Times New Roman" w:cs="Times New Roman"/>
          <w:sz w:val="28"/>
          <w:szCs w:val="28"/>
        </w:rPr>
        <w:t xml:space="preserve">59-ФЗ </w:t>
      </w:r>
      <w:r w:rsidR="001D7133">
        <w:rPr>
          <w:rFonts w:ascii="Times New Roman" w:hAnsi="Times New Roman" w:cs="Times New Roman"/>
          <w:sz w:val="28"/>
          <w:szCs w:val="28"/>
        </w:rPr>
        <w:t>«</w:t>
      </w:r>
      <w:r w:rsidRPr="00FD2A0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D7133">
        <w:rPr>
          <w:rFonts w:ascii="Times New Roman" w:hAnsi="Times New Roman" w:cs="Times New Roman"/>
          <w:sz w:val="28"/>
          <w:szCs w:val="28"/>
        </w:rPr>
        <w:t>»</w:t>
      </w:r>
      <w:r w:rsidRPr="00FD2A00">
        <w:rPr>
          <w:rFonts w:ascii="Times New Roman" w:hAnsi="Times New Roman" w:cs="Times New Roman"/>
          <w:sz w:val="28"/>
          <w:szCs w:val="28"/>
        </w:rPr>
        <w:t>;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>граждан, являющихся стороной гражданско-правового договора с Администрацией;</w:t>
      </w:r>
    </w:p>
    <w:p w:rsidR="00FD2A00" w:rsidRPr="00FD2A00" w:rsidRDefault="00FD2A00" w:rsidP="00111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00">
        <w:rPr>
          <w:rFonts w:ascii="Times New Roman" w:hAnsi="Times New Roman" w:cs="Times New Roman"/>
          <w:sz w:val="28"/>
          <w:szCs w:val="28"/>
        </w:rPr>
        <w:t>граждан, обращающихся в Администрацию для получения муниципальных услуг</w:t>
      </w:r>
      <w:r w:rsidR="00D73233">
        <w:rPr>
          <w:rFonts w:ascii="Times New Roman" w:hAnsi="Times New Roman" w:cs="Times New Roman"/>
          <w:sz w:val="28"/>
          <w:szCs w:val="28"/>
        </w:rPr>
        <w:t>.</w:t>
      </w:r>
    </w:p>
    <w:p w:rsidR="00352994" w:rsidRDefault="00FD2A00" w:rsidP="00983F0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94">
        <w:rPr>
          <w:rFonts w:ascii="Times New Roman" w:hAnsi="Times New Roman" w:cs="Times New Roman"/>
          <w:sz w:val="28"/>
          <w:szCs w:val="28"/>
        </w:rPr>
        <w:t>Срок хранения персональных данных субъекта персональных данных определяется в соответствии с</w:t>
      </w:r>
      <w:r w:rsidR="00352994" w:rsidRPr="0035299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83F0B" w:rsidRPr="00983F0B" w:rsidRDefault="00983F0B" w:rsidP="00983F0B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F0B" w:rsidRPr="00983F0B" w:rsidRDefault="00352994" w:rsidP="00983F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F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обработке персональных данных и их передаче третьим лицам</w:t>
      </w:r>
      <w:r w:rsidR="00E57FCB" w:rsidRPr="00983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994" w:rsidRPr="00352994" w:rsidRDefault="00E57FCB" w:rsidP="00111C1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</w:t>
      </w:r>
      <w:r w:rsidR="00C36EB8" w:rsidRPr="00352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5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автоматизации, а также без использования таких средств (на бумажном носителе информации).</w:t>
      </w:r>
    </w:p>
    <w:p w:rsidR="00097CF5" w:rsidRDefault="00CB17BB" w:rsidP="00111C1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57FCB" w:rsidRPr="00352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установленных федеральными законами.</w:t>
      </w:r>
    </w:p>
    <w:p w:rsidR="00097CF5" w:rsidRDefault="00C36EB8" w:rsidP="00111C1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и иные лица, получившие доступ к обрабатываемым персональным данным, подписали обязательство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097CF5" w:rsidRDefault="00097CF5" w:rsidP="00111C1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обладает правами, предусмотренными Федеральным </w:t>
      </w:r>
      <w:hyperlink r:id="rId16" w:history="1">
        <w:r w:rsidRPr="00097C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CF5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F9476A">
        <w:rPr>
          <w:rFonts w:ascii="Times New Roman" w:hAnsi="Times New Roman" w:cs="Times New Roman"/>
          <w:sz w:val="28"/>
          <w:szCs w:val="28"/>
        </w:rPr>
        <w:t>г.</w:t>
      </w:r>
      <w:r w:rsidRPr="00097CF5">
        <w:rPr>
          <w:rFonts w:ascii="Times New Roman" w:hAnsi="Times New Roman" w:cs="Times New Roman"/>
          <w:sz w:val="28"/>
          <w:szCs w:val="28"/>
        </w:rPr>
        <w:t xml:space="preserve"> </w:t>
      </w:r>
      <w:r w:rsidR="00F9476A">
        <w:rPr>
          <w:rFonts w:ascii="Times New Roman" w:hAnsi="Times New Roman" w:cs="Times New Roman"/>
          <w:sz w:val="28"/>
          <w:szCs w:val="28"/>
        </w:rPr>
        <w:t>№</w:t>
      </w:r>
      <w:r w:rsidRPr="00097CF5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:rsidR="00983F0B" w:rsidRPr="00983F0B" w:rsidRDefault="00983F0B" w:rsidP="00983F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7CF5" w:rsidRDefault="00097CF5" w:rsidP="00983F0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по обеспечению безопасности персональных данных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CF5" w:rsidRDefault="00E57FCB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ответственный за организацию обработки персональных данных в </w:t>
      </w:r>
      <w:r w:rsidR="004514B7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CF5" w:rsidRDefault="00097CF5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14B7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4B7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B17B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</w:t>
      </w:r>
      <w:r w:rsidR="00CB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CB17B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514B7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="00AB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документы,</w:t>
      </w:r>
      <w:r w:rsidR="004514B7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политику в отношении обработки персональных  данных в </w:t>
      </w:r>
      <w:r w:rsidR="00CB1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4B7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локальные акты, устанавливающее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097CF5" w:rsidRDefault="00E57FCB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</w:t>
      </w:r>
      <w:r w:rsidR="002F3288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CF5" w:rsidRDefault="00E57FCB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</w:t>
      </w:r>
      <w:r w:rsidR="00F9476A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2008г. №687 </w:t>
      </w:r>
      <w:r w:rsidR="00097CF5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097CF5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CF5" w:rsidRDefault="00E57FCB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2F3288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проведение периодических проверок условий обработки персональных данных.</w:t>
      </w:r>
    </w:p>
    <w:p w:rsidR="00097CF5" w:rsidRDefault="00E57FCB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ознакомление </w:t>
      </w:r>
      <w:r w:rsid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r w:rsidR="002F3288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097CF5" w:rsidRDefault="002F3288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983F0B" w:rsidRPr="00151F68" w:rsidRDefault="002F3288" w:rsidP="00111C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Железнодорожного </w:t>
      </w:r>
      <w:r w:rsidR="00CB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городского округа Самара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</w:t>
      </w:r>
      <w:r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операторов персональных данных, регистрационный № </w:t>
      </w:r>
      <w:r w:rsidR="00777D48" w:rsidRPr="00777D48">
        <w:rPr>
          <w:rFonts w:ascii="Times New Roman" w:hAnsi="Times New Roman" w:cs="Times New Roman"/>
          <w:sz w:val="28"/>
          <w:szCs w:val="28"/>
        </w:rPr>
        <w:t>63-16-001876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7D48" w:rsidRPr="00777D4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D48" w:rsidRPr="00777D4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57FCB" w:rsidRPr="00097C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B17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77D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51F68" w:rsidRDefault="00151F68" w:rsidP="0011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68" w:rsidRDefault="00151F68" w:rsidP="0011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68" w:rsidRDefault="00151F68" w:rsidP="0011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C13" w:rsidRPr="00111C13" w:rsidRDefault="00111C13" w:rsidP="0011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11C13">
        <w:rPr>
          <w:rFonts w:ascii="Times New Roman" w:hAnsi="Times New Roman" w:cs="Times New Roman"/>
          <w:sz w:val="28"/>
          <w:szCs w:val="28"/>
        </w:rPr>
        <w:t>А.Ю.Николаев</w:t>
      </w:r>
      <w:proofErr w:type="spellEnd"/>
    </w:p>
    <w:p w:rsidR="00111C13" w:rsidRPr="00111C13" w:rsidRDefault="00111C13" w:rsidP="00111C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13">
        <w:rPr>
          <w:rFonts w:ascii="Times New Roman" w:hAnsi="Times New Roman" w:cs="Times New Roman"/>
          <w:sz w:val="28"/>
          <w:szCs w:val="28"/>
        </w:rPr>
        <w:t>310</w:t>
      </w:r>
      <w:r w:rsidR="00983F0B">
        <w:rPr>
          <w:rFonts w:ascii="Times New Roman" w:hAnsi="Times New Roman" w:cs="Times New Roman"/>
          <w:sz w:val="28"/>
          <w:szCs w:val="28"/>
        </w:rPr>
        <w:t xml:space="preserve"> </w:t>
      </w:r>
      <w:r w:rsidRPr="00111C13">
        <w:rPr>
          <w:rFonts w:ascii="Times New Roman" w:hAnsi="Times New Roman" w:cs="Times New Roman"/>
          <w:sz w:val="28"/>
          <w:szCs w:val="28"/>
        </w:rPr>
        <w:t>34</w:t>
      </w:r>
      <w:r w:rsidR="00983F0B">
        <w:rPr>
          <w:rFonts w:ascii="Times New Roman" w:hAnsi="Times New Roman" w:cs="Times New Roman"/>
          <w:sz w:val="28"/>
          <w:szCs w:val="28"/>
        </w:rPr>
        <w:t xml:space="preserve"> </w:t>
      </w:r>
      <w:r w:rsidRPr="00111C13">
        <w:rPr>
          <w:rFonts w:ascii="Times New Roman" w:hAnsi="Times New Roman" w:cs="Times New Roman"/>
          <w:sz w:val="28"/>
          <w:szCs w:val="28"/>
        </w:rPr>
        <w:t>37</w:t>
      </w:r>
    </w:p>
    <w:sectPr w:rsidR="00111C13" w:rsidRPr="00111C13" w:rsidSect="007D6ABF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81" w:rsidRDefault="000E3A81" w:rsidP="004F6B57">
      <w:pPr>
        <w:spacing w:after="0" w:line="240" w:lineRule="auto"/>
      </w:pPr>
      <w:r>
        <w:separator/>
      </w:r>
    </w:p>
  </w:endnote>
  <w:endnote w:type="continuationSeparator" w:id="0">
    <w:p w:rsidR="000E3A81" w:rsidRDefault="000E3A81" w:rsidP="004F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81" w:rsidRDefault="000E3A81" w:rsidP="004F6B57">
      <w:pPr>
        <w:spacing w:after="0" w:line="240" w:lineRule="auto"/>
      </w:pPr>
      <w:r>
        <w:separator/>
      </w:r>
    </w:p>
  </w:footnote>
  <w:footnote w:type="continuationSeparator" w:id="0">
    <w:p w:rsidR="000E3A81" w:rsidRDefault="000E3A81" w:rsidP="004F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75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6B57" w:rsidRPr="004F6B57" w:rsidRDefault="00F87CA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6B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6B57" w:rsidRPr="004F6B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6B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1F6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F6B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6B57" w:rsidRDefault="004F6B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BF" w:rsidRDefault="007D6ABF">
    <w:pPr>
      <w:pStyle w:val="a9"/>
      <w:jc w:val="center"/>
    </w:pPr>
  </w:p>
  <w:p w:rsidR="007D6ABF" w:rsidRDefault="007D6A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579"/>
    <w:multiLevelType w:val="hybridMultilevel"/>
    <w:tmpl w:val="96DAB9FE"/>
    <w:lvl w:ilvl="0" w:tplc="041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">
    <w:nsid w:val="53622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434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6B1D8D"/>
    <w:multiLevelType w:val="hybridMultilevel"/>
    <w:tmpl w:val="A8FAEBE8"/>
    <w:lvl w:ilvl="0" w:tplc="1340BD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CB"/>
    <w:rsid w:val="00097CF5"/>
    <w:rsid w:val="000E3A81"/>
    <w:rsid w:val="00111C13"/>
    <w:rsid w:val="00135B53"/>
    <w:rsid w:val="00151F68"/>
    <w:rsid w:val="001D7133"/>
    <w:rsid w:val="002E4B41"/>
    <w:rsid w:val="002F3288"/>
    <w:rsid w:val="00352994"/>
    <w:rsid w:val="003D2ECB"/>
    <w:rsid w:val="003E517D"/>
    <w:rsid w:val="0045073D"/>
    <w:rsid w:val="004514B7"/>
    <w:rsid w:val="004F1930"/>
    <w:rsid w:val="004F6B57"/>
    <w:rsid w:val="00506529"/>
    <w:rsid w:val="005150A4"/>
    <w:rsid w:val="00524D0F"/>
    <w:rsid w:val="00534239"/>
    <w:rsid w:val="00541273"/>
    <w:rsid w:val="00594BFB"/>
    <w:rsid w:val="00777D48"/>
    <w:rsid w:val="007D6ABF"/>
    <w:rsid w:val="008A0A74"/>
    <w:rsid w:val="00983F0B"/>
    <w:rsid w:val="00A259FD"/>
    <w:rsid w:val="00A33DB8"/>
    <w:rsid w:val="00AB020A"/>
    <w:rsid w:val="00B2120E"/>
    <w:rsid w:val="00BC1B88"/>
    <w:rsid w:val="00C36EB8"/>
    <w:rsid w:val="00C748C2"/>
    <w:rsid w:val="00CB17BB"/>
    <w:rsid w:val="00D42627"/>
    <w:rsid w:val="00D73233"/>
    <w:rsid w:val="00DE4AAE"/>
    <w:rsid w:val="00E1113C"/>
    <w:rsid w:val="00E57FCB"/>
    <w:rsid w:val="00F00112"/>
    <w:rsid w:val="00F87CAE"/>
    <w:rsid w:val="00F9476A"/>
    <w:rsid w:val="00FA6044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7722D-A7BD-4B54-875D-50258B2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7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F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506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73D"/>
    <w:pPr>
      <w:ind w:left="720"/>
      <w:contextualSpacing/>
    </w:pPr>
  </w:style>
  <w:style w:type="table" w:styleId="a5">
    <w:name w:val="Table Grid"/>
    <w:basedOn w:val="a1"/>
    <w:uiPriority w:val="59"/>
    <w:rsid w:val="001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53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4F6B57"/>
  </w:style>
  <w:style w:type="paragraph" w:styleId="a9">
    <w:name w:val="header"/>
    <w:basedOn w:val="a"/>
    <w:link w:val="aa"/>
    <w:uiPriority w:val="99"/>
    <w:unhideWhenUsed/>
    <w:rsid w:val="004F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B57"/>
  </w:style>
  <w:style w:type="paragraph" w:styleId="ab">
    <w:name w:val="footer"/>
    <w:basedOn w:val="a"/>
    <w:link w:val="ac"/>
    <w:uiPriority w:val="99"/>
    <w:unhideWhenUsed/>
    <w:rsid w:val="004F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B57"/>
  </w:style>
  <w:style w:type="paragraph" w:customStyle="1" w:styleId="Style15">
    <w:name w:val="Style15"/>
    <w:basedOn w:val="a"/>
    <w:uiPriority w:val="99"/>
    <w:rsid w:val="00CB17B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B17BB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CAC60FC0ED3DF2C97FB8CB82C0367C6B6F8D3F104604A132A95FBTAH" TargetMode="External"/><Relationship Id="rId13" Type="http://schemas.openxmlformats.org/officeDocument/2006/relationships/hyperlink" Target="consultantplus://offline/ref=087CAC60FC0ED3DF2C97FB8CB82C0367C5B8F7D2F9573748427F9BBFF7F2TA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7CAC60FC0ED3DF2C97FB8CB82C0367CCBEFFD4F2596A424A2697BDFFT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7CAC60FC0ED3DF2C97FB8CB82C0367C5B8F9D6FF533748427F9BBFF72A484932152839C2071F31F3T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7CAC60FC0ED3DF2C97FB8CB82C0367C3BCFADFFC596A424A2697BDFF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7CAC60FC0ED3DF2C97FB8CB82C0367C5B9FED4FF563748427F9BBFF7F2TAH" TargetMode="External"/><Relationship Id="rId10" Type="http://schemas.openxmlformats.org/officeDocument/2006/relationships/hyperlink" Target="consultantplus://offline/ref=087CAC60FC0ED3DF2C97FB8CB82C0367C5B9FDD3FF553748427F9BBFF72A484932152839C2071C38F3T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7CAC60FC0ED3DF2C97FB8CB82C0367C5B8F9D6FF533748427F9BBFF7F2TAH" TargetMode="External"/><Relationship Id="rId14" Type="http://schemas.openxmlformats.org/officeDocument/2006/relationships/hyperlink" Target="consultantplus://offline/ref=087CAC60FC0ED3DF2C97FB8CB82C0367C5B8F9D6FF533748427F9BBFF7F2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E3BF-1DF4-4AF7-AF4B-4FAE4426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Александр Юрьевич</dc:creator>
  <cp:lastModifiedBy>Лошкарева Ирина Валерьевна</cp:lastModifiedBy>
  <cp:revision>3</cp:revision>
  <cp:lastPrinted>2016-03-11T10:33:00Z</cp:lastPrinted>
  <dcterms:created xsi:type="dcterms:W3CDTF">2016-04-11T06:12:00Z</dcterms:created>
  <dcterms:modified xsi:type="dcterms:W3CDTF">2016-04-12T04:26:00Z</dcterms:modified>
</cp:coreProperties>
</file>