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DA01A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0469E4" w:rsidRDefault="00DA01AE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 «22</w:t>
      </w:r>
      <w:r w:rsidR="00AB4E33" w:rsidRPr="000469E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 2020 г. № 14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663" w:rsidRPr="00EF4206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</w:t>
      </w:r>
      <w:r w:rsidRPr="00EF4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Железнодорожного </w:t>
      </w:r>
    </w:p>
    <w:p w:rsidR="00513663" w:rsidRPr="00EF4206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городского округа Самара </w:t>
      </w:r>
    </w:p>
    <w:p w:rsidR="00513663" w:rsidRPr="00EF4206" w:rsidRDefault="00513663" w:rsidP="00513663">
      <w:pPr>
        <w:spacing w:after="120" w:line="240" w:lineRule="auto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513663" w:rsidRPr="00EF4206" w:rsidRDefault="00513663" w:rsidP="00513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5136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конкурса 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отбору кандидатур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должность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конкурсная комиссия, конкурс)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3663">
        <w:rPr>
          <w:rFonts w:ascii="Times New Roman" w:eastAsia="Times New Roman" w:hAnsi="Times New Roman" w:cs="Arial"/>
          <w:sz w:val="28"/>
          <w:szCs w:val="28"/>
          <w:lang w:eastAsia="ru-RU"/>
        </w:rPr>
        <w:t>от 16 октября</w:t>
      </w:r>
      <w:r w:rsidRPr="00A540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540F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Самарской области от 30 марта 2015 года № 23-ГД «Об осуществлении местного самоуправления на территории  городского округа Самара Самарской области», 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Уставом Железнодорожного</w:t>
      </w:r>
      <w:r w:rsidRPr="00EF420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EF4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Самарской области, Положением «О порядке проведения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отбору кандидатур на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городского округа Самара от 23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 2020 года № 233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Железнодорожного</w:t>
      </w:r>
      <w:r w:rsidRPr="00EF420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Pr="00EF4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</w:t>
      </w:r>
    </w:p>
    <w:p w:rsidR="00513663" w:rsidRPr="00EF4206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513663" w:rsidRPr="00EF4206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13663" w:rsidRPr="00EF4206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513663" w:rsidRPr="00EF4206" w:rsidRDefault="00513663" w:rsidP="00513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Вадима Владимировича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</w:t>
      </w: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Железнодорожного внутригородского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 из числа кандидатов, представленных конкурсной комиссией по результатам конкурса.</w:t>
      </w:r>
    </w:p>
    <w:p w:rsidR="00513663" w:rsidRPr="00EF4206" w:rsidRDefault="00513663" w:rsidP="0051366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3. Официально опубликовать настоящее Решение.</w:t>
      </w:r>
    </w:p>
    <w:p w:rsidR="00513663" w:rsidRPr="00EF4206" w:rsidRDefault="00513663" w:rsidP="00513663">
      <w:pPr>
        <w:keepNext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206">
        <w:rPr>
          <w:rFonts w:ascii="Times New Roman" w:eastAsia="Times New Roman" w:hAnsi="Times New Roman"/>
          <w:sz w:val="28"/>
          <w:szCs w:val="28"/>
          <w:lang w:eastAsia="ru-RU"/>
        </w:rPr>
        <w:t>4. Настоящее Решение вступает в силу со дня его принятия.</w:t>
      </w:r>
    </w:p>
    <w:p w:rsidR="00513663" w:rsidRDefault="00513663" w:rsidP="0051366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3663" w:rsidRPr="00BE561D" w:rsidRDefault="00513663" w:rsidP="0051366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3663" w:rsidRPr="00E317A2" w:rsidRDefault="00F53B92" w:rsidP="00513663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Заместитель п</w:t>
      </w:r>
      <w:r w:rsidR="00513663"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513663"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3663" w:rsidRPr="00E317A2" w:rsidRDefault="00513663" w:rsidP="00513663">
      <w:pPr>
        <w:tabs>
          <w:tab w:val="left" w:pos="8222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F53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А.А. Кравец</w:t>
      </w:r>
    </w:p>
    <w:p w:rsidR="00FA0E88" w:rsidRPr="00FA0E88" w:rsidRDefault="00FA0E88" w:rsidP="0051366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738E6"/>
    <w:rsid w:val="002302D3"/>
    <w:rsid w:val="00344FB2"/>
    <w:rsid w:val="0041567B"/>
    <w:rsid w:val="00445598"/>
    <w:rsid w:val="00513663"/>
    <w:rsid w:val="00523874"/>
    <w:rsid w:val="005C5DB6"/>
    <w:rsid w:val="00672067"/>
    <w:rsid w:val="00715062"/>
    <w:rsid w:val="007F24A2"/>
    <w:rsid w:val="00914ACA"/>
    <w:rsid w:val="00933B5A"/>
    <w:rsid w:val="009518E3"/>
    <w:rsid w:val="00A12F68"/>
    <w:rsid w:val="00AB4E33"/>
    <w:rsid w:val="00AC4807"/>
    <w:rsid w:val="00B238DB"/>
    <w:rsid w:val="00BF432B"/>
    <w:rsid w:val="00C72817"/>
    <w:rsid w:val="00D945F4"/>
    <w:rsid w:val="00DA01AE"/>
    <w:rsid w:val="00DA38BA"/>
    <w:rsid w:val="00ED09F6"/>
    <w:rsid w:val="00EF56B4"/>
    <w:rsid w:val="00F53B92"/>
    <w:rsid w:val="00F93BFA"/>
    <w:rsid w:val="00F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Столяренко Светлана Сергеевна</cp:lastModifiedBy>
  <cp:revision>18</cp:revision>
  <cp:lastPrinted>2015-09-11T09:59:00Z</cp:lastPrinted>
  <dcterms:created xsi:type="dcterms:W3CDTF">2015-09-21T09:32:00Z</dcterms:created>
  <dcterms:modified xsi:type="dcterms:W3CDTF">2020-10-22T07:23:00Z</dcterms:modified>
</cp:coreProperties>
</file>