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2D" w:rsidRDefault="00DF162D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796F6C" w:rsidRPr="00CF265E" w:rsidRDefault="00796F6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F265E">
        <w:rPr>
          <w:rFonts w:ascii="Times New Roman" w:hAnsi="Times New Roman"/>
          <w:sz w:val="28"/>
          <w:szCs w:val="28"/>
        </w:rPr>
        <w:t>О Т Ч Е Т</w:t>
      </w:r>
    </w:p>
    <w:p w:rsidR="00AC63F7" w:rsidRPr="00CF265E" w:rsidRDefault="00796F6C">
      <w:pPr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>о   работе   отдела</w:t>
      </w:r>
      <w:r w:rsidR="005A4F2D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</w:t>
      </w:r>
      <w:r w:rsidRPr="00CF265E">
        <w:rPr>
          <w:rFonts w:ascii="Times New Roman" w:hAnsi="Times New Roman"/>
          <w:b/>
          <w:sz w:val="28"/>
          <w:szCs w:val="28"/>
        </w:rPr>
        <w:t xml:space="preserve">   за  </w:t>
      </w:r>
      <w:r w:rsidR="0073191F">
        <w:rPr>
          <w:rFonts w:ascii="Times New Roman" w:hAnsi="Times New Roman"/>
          <w:b/>
          <w:sz w:val="28"/>
          <w:szCs w:val="28"/>
        </w:rPr>
        <w:t>2020</w:t>
      </w:r>
      <w:r w:rsidR="00E15013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Pr="00CF265E">
        <w:rPr>
          <w:rFonts w:ascii="Times New Roman" w:hAnsi="Times New Roman"/>
          <w:b/>
          <w:sz w:val="28"/>
          <w:szCs w:val="28"/>
        </w:rPr>
        <w:t xml:space="preserve">год </w:t>
      </w:r>
      <w:r w:rsidR="00F377EE" w:rsidRPr="00CF26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tblpY="10867"/>
        <w:tblW w:w="16804" w:type="dxa"/>
        <w:tblLayout w:type="fixed"/>
        <w:tblLook w:val="0000" w:firstRow="0" w:lastRow="0" w:firstColumn="0" w:lastColumn="0" w:noHBand="0" w:noVBand="0"/>
      </w:tblPr>
      <w:tblGrid>
        <w:gridCol w:w="675"/>
        <w:gridCol w:w="331"/>
        <w:gridCol w:w="8147"/>
        <w:gridCol w:w="26"/>
        <w:gridCol w:w="1426"/>
        <w:gridCol w:w="550"/>
        <w:gridCol w:w="9"/>
        <w:gridCol w:w="142"/>
        <w:gridCol w:w="1423"/>
        <w:gridCol w:w="8"/>
        <w:gridCol w:w="1263"/>
        <w:gridCol w:w="8"/>
        <w:gridCol w:w="228"/>
        <w:gridCol w:w="621"/>
        <w:gridCol w:w="87"/>
        <w:gridCol w:w="24"/>
        <w:gridCol w:w="125"/>
        <w:gridCol w:w="256"/>
        <w:gridCol w:w="793"/>
        <w:gridCol w:w="167"/>
        <w:gridCol w:w="495"/>
      </w:tblGrid>
      <w:tr w:rsidR="007A4279" w:rsidRPr="007827E7" w:rsidTr="00116D75">
        <w:trPr>
          <w:gridAfter w:val="9"/>
          <w:wAfter w:w="2796" w:type="dxa"/>
          <w:trHeight w:val="35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A21040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02F74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ED1446" w:rsidP="00ED144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02F74">
              <w:rPr>
                <w:rFonts w:ascii="Times New Roman" w:hAnsi="Times New Roman"/>
                <w:szCs w:val="24"/>
              </w:rPr>
              <w:t>20</w:t>
            </w:r>
            <w:r w:rsidR="00A2104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282AA1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77E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DB73CD" w:rsidRPr="007827E7" w:rsidTr="00116D75">
        <w:trPr>
          <w:gridAfter w:val="9"/>
          <w:wAfter w:w="2796" w:type="dxa"/>
          <w:trHeight w:val="456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F444F7" w:rsidRDefault="00FD609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444F7">
              <w:rPr>
                <w:rFonts w:ascii="Times New Roman" w:hAnsi="Times New Roman"/>
                <w:b/>
                <w:szCs w:val="24"/>
                <w:u w:val="single"/>
              </w:rPr>
              <w:t>1. РАЗДЕЛ</w:t>
            </w:r>
          </w:p>
          <w:p w:rsidR="00F444F7" w:rsidRPr="00F444F7" w:rsidRDefault="00F444F7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Pr="00F444F7" w:rsidRDefault="00116D75" w:rsidP="00963A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Работа  с  корреспонденцией</w:t>
            </w:r>
            <w:r w:rsidR="00976F00" w:rsidRPr="00F444F7">
              <w:rPr>
                <w:rFonts w:ascii="Times New Roman" w:hAnsi="Times New Roman"/>
                <w:b/>
                <w:szCs w:val="24"/>
              </w:rPr>
              <w:t xml:space="preserve"> в сравнении с 2019</w:t>
            </w:r>
            <w:r w:rsidR="00DB73CD" w:rsidRPr="00F444F7">
              <w:rPr>
                <w:rFonts w:ascii="Times New Roman" w:hAnsi="Times New Roman"/>
                <w:b/>
                <w:szCs w:val="24"/>
              </w:rPr>
              <w:t xml:space="preserve"> г</w:t>
            </w:r>
            <w:r w:rsidR="003011C8" w:rsidRPr="00F444F7">
              <w:rPr>
                <w:rFonts w:ascii="Times New Roman" w:hAnsi="Times New Roman"/>
                <w:b/>
                <w:szCs w:val="24"/>
              </w:rPr>
              <w:t>одом</w:t>
            </w:r>
          </w:p>
          <w:p w:rsidR="00DB73CD" w:rsidRPr="00F444F7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1.1</w:t>
            </w:r>
            <w:r w:rsidR="000161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Всего поступило входящей корреспонденции и отправлено исходящей корреспонденции</w:t>
            </w:r>
          </w:p>
          <w:p w:rsidR="00A21040" w:rsidRPr="00CF265E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="009A7C8C">
              <w:rPr>
                <w:rFonts w:ascii="Times New Roman" w:hAnsi="Times New Roman"/>
                <w:b/>
                <w:i/>
                <w:sz w:val="26"/>
                <w:szCs w:val="26"/>
              </w:rPr>
              <w:t>336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F216C5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  <w:r w:rsidR="0047621A">
              <w:rPr>
                <w:rFonts w:ascii="Times New Roman" w:hAnsi="Times New Roman"/>
                <w:b/>
                <w:i/>
                <w:sz w:val="26"/>
                <w:szCs w:val="26"/>
              </w:rPr>
              <w:t>997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040" w:rsidRPr="00CF265E" w:rsidRDefault="00A21040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1.2</w:t>
            </w:r>
            <w:r w:rsidR="000161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Входящая корреспонденция: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="009A7C8C">
              <w:rPr>
                <w:rFonts w:ascii="Times New Roman" w:hAnsi="Times New Roman"/>
                <w:b/>
                <w:i/>
                <w:sz w:val="26"/>
                <w:szCs w:val="26"/>
              </w:rPr>
              <w:t>981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340E78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="0047621A">
              <w:rPr>
                <w:rFonts w:ascii="Times New Roman" w:hAnsi="Times New Roman"/>
                <w:b/>
                <w:i/>
                <w:sz w:val="26"/>
                <w:szCs w:val="26"/>
              </w:rPr>
              <w:t>656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-2,</w:t>
            </w:r>
            <w:r w:rsidR="009A7C8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CF265E">
              <w:rPr>
                <w:rFonts w:ascii="Times New Roman" w:hAnsi="Times New Roman"/>
                <w:b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Деловая переписка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8C" w:rsidRPr="00CF265E" w:rsidRDefault="009A7C8C" w:rsidP="009A7C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340E78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942C7">
              <w:rPr>
                <w:rFonts w:ascii="Times New Roman" w:hAnsi="Times New Roman"/>
                <w:sz w:val="26"/>
                <w:szCs w:val="26"/>
              </w:rPr>
              <w:t>9</w:t>
            </w:r>
            <w:r w:rsidR="009A7C8C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63402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-3,7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Протоколы  городской  администрации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7737E9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22,3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Повестки  совещаний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7737E9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Планы  мероприятий</w:t>
            </w:r>
          </w:p>
          <w:p w:rsidR="00A21040" w:rsidRPr="00CF265E" w:rsidRDefault="00A21040" w:rsidP="00A2104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976F0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Повестки  в  суд</w:t>
            </w:r>
          </w:p>
          <w:p w:rsidR="00A21040" w:rsidRPr="00CF265E" w:rsidRDefault="00A21040" w:rsidP="00A2104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7737E9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-16,3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Default="00A21040" w:rsidP="00A21040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Выдача  копий  из  архива  по  запросам</w:t>
            </w:r>
          </w:p>
          <w:p w:rsidR="00A21040" w:rsidRPr="00CF265E" w:rsidRDefault="00A21040" w:rsidP="00A2104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007C3E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-44</w:t>
            </w:r>
          </w:p>
        </w:tc>
      </w:tr>
      <w:tr w:rsidR="00A21040" w:rsidRPr="007827E7" w:rsidTr="00116D75">
        <w:trPr>
          <w:gridAfter w:val="9"/>
          <w:wAfter w:w="2796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040" w:rsidRDefault="00A21040" w:rsidP="000A413D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Документы, поступившие  через «АИС-Самара»</w:t>
            </w:r>
          </w:p>
          <w:p w:rsidR="000A413D" w:rsidRPr="000A413D" w:rsidRDefault="000A413D" w:rsidP="000A413D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CF265E" w:rsidRDefault="00A21040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CF265E" w:rsidRDefault="005751E9" w:rsidP="00A2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CF265E" w:rsidRDefault="0047621A" w:rsidP="00A210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21040" w:rsidRPr="007827E7" w:rsidTr="00116D75">
        <w:trPr>
          <w:gridAfter w:val="9"/>
          <w:wAfter w:w="2796" w:type="dxa"/>
          <w:trHeight w:val="149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0" w:rsidRDefault="00EB3EEA" w:rsidP="00EB3EEA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Нормативно-правовые акты, присланные для сведения</w:t>
            </w:r>
          </w:p>
          <w:p w:rsidR="00F444F7" w:rsidRPr="00F444F7" w:rsidRDefault="00F444F7" w:rsidP="00F444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0" w:rsidRDefault="00EB3EEA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  <w:p w:rsidR="00A21040" w:rsidRPr="00CF265E" w:rsidRDefault="00A21040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0" w:rsidRPr="00CF265E" w:rsidRDefault="00EB3EEA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0" w:rsidRPr="00CF265E" w:rsidRDefault="0047621A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-24,5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bottom w:val="single" w:sz="4" w:space="0" w:color="auto"/>
            </w:tcBorders>
          </w:tcPr>
          <w:p w:rsidR="00A21040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21040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444F7" w:rsidRDefault="00F444F7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21040" w:rsidRPr="00CF265E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1040" w:rsidRDefault="00A21040" w:rsidP="00A2104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2019год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2020год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040" w:rsidRPr="00655EC1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5EC1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</w:tr>
      <w:tr w:rsidR="00C91301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1301" w:rsidRPr="00C91301" w:rsidRDefault="00C91301" w:rsidP="00C9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1301" w:rsidRPr="006A64E5" w:rsidRDefault="00C91301" w:rsidP="00C91301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C91301" w:rsidRPr="006A64E5" w:rsidRDefault="00C91301" w:rsidP="00C91301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Входящая корреспонденция (деловая переписка):</w:t>
            </w:r>
          </w:p>
          <w:p w:rsidR="00C91301" w:rsidRPr="006A64E5" w:rsidRDefault="00C91301" w:rsidP="00C91301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01" w:rsidRPr="006A64E5" w:rsidRDefault="009A7C8C" w:rsidP="00C9130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5191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01" w:rsidRPr="006A64E5" w:rsidRDefault="009A7C8C" w:rsidP="00C9130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4998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01" w:rsidRPr="006A64E5" w:rsidRDefault="006A64E5" w:rsidP="00C9130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-3,7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6A64E5" w:rsidRDefault="00A21040" w:rsidP="00A21040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 xml:space="preserve">Из них: </w:t>
            </w:r>
          </w:p>
          <w:p w:rsidR="00A21040" w:rsidRPr="006A64E5" w:rsidRDefault="00A21040" w:rsidP="00A21040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A21040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A21040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301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6A64E5" w:rsidRDefault="00A21040" w:rsidP="00A21040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 из  подразделений Администрации г.о.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A21040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2177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986424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2004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47621A" w:rsidP="00A21040">
            <w:pPr>
              <w:jc w:val="center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- 8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6A64E5" w:rsidRDefault="00A21040" w:rsidP="00A21040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из сторонних организаций</w:t>
            </w:r>
          </w:p>
          <w:p w:rsidR="00A21040" w:rsidRPr="006A64E5" w:rsidRDefault="00A21040" w:rsidP="00A21040">
            <w:pPr>
              <w:ind w:left="6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A21040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3014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F85053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2994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6A64E5" w:rsidRDefault="006A64E5" w:rsidP="00A21040">
            <w:pPr>
              <w:jc w:val="center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-0,7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 xml:space="preserve">Тематика переписки </w:t>
            </w:r>
          </w:p>
          <w:p w:rsidR="00A21040" w:rsidRPr="000A413D" w:rsidRDefault="00A21040" w:rsidP="00A21040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1753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FF3C32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15</w:t>
            </w:r>
            <w:r w:rsidR="00593F25" w:rsidRPr="000A413D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904C17" w:rsidRPr="000A413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-10,6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вопросы архитектурного отдела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559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FF3C32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493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-11,8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465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FF3C32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46</w:t>
            </w:r>
            <w:r w:rsidR="00904C17" w:rsidRPr="000A413D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-0,2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вопросы правового характера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5,7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транспорт, общественная безопасность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559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-8,5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социальная сфера (в т.ч. КДН)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257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5,7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экономика и бюджетный учет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638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527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904C17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-17,3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кадровая политика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DA723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13,5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организационные вопросы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223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252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муниципальный контроль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571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58,6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-15,7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мобилизационная работа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-15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хозяйственные вопросы (коммерческие предложения)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-38,3</w:t>
            </w: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040" w:rsidRPr="00CF265E" w:rsidRDefault="00A21040" w:rsidP="00A210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pStyle w:val="ab"/>
              <w:numPr>
                <w:ilvl w:val="0"/>
                <w:numId w:val="12"/>
              </w:numPr>
              <w:ind w:left="128" w:firstLine="0"/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szCs w:val="24"/>
              </w:rPr>
              <w:t>делопроизводство, архивные запросы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A21040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040" w:rsidRPr="000A413D" w:rsidRDefault="009B562E" w:rsidP="00A2104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E72C6D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-45,6</w:t>
            </w:r>
          </w:p>
        </w:tc>
      </w:tr>
      <w:tr w:rsidR="00A21040" w:rsidRPr="007827E7" w:rsidTr="00116D75">
        <w:trPr>
          <w:gridAfter w:val="1"/>
          <w:wAfter w:w="495" w:type="dxa"/>
          <w:trHeight w:val="86"/>
        </w:trPr>
        <w:tc>
          <w:tcPr>
            <w:tcW w:w="140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4"/>
          </w:tcPr>
          <w:p w:rsidR="00A21040" w:rsidRPr="007827E7" w:rsidRDefault="00A21040" w:rsidP="00A21040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A21040" w:rsidRPr="007827E7" w:rsidRDefault="00A21040" w:rsidP="00A21040">
            <w:pPr>
              <w:suppressAutoHyphens w:val="0"/>
            </w:pPr>
          </w:p>
        </w:tc>
        <w:tc>
          <w:tcPr>
            <w:tcW w:w="960" w:type="dxa"/>
            <w:gridSpan w:val="2"/>
            <w:vAlign w:val="bottom"/>
          </w:tcPr>
          <w:p w:rsidR="00A21040" w:rsidRDefault="00A21040" w:rsidP="00A210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21040" w:rsidRPr="007827E7" w:rsidTr="00116D75">
        <w:trPr>
          <w:gridAfter w:val="9"/>
          <w:wAfter w:w="2796" w:type="dxa"/>
          <w:trHeight w:val="8920"/>
        </w:trPr>
        <w:tc>
          <w:tcPr>
            <w:tcW w:w="140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26882" wp14:editId="17D025B0">
                  <wp:extent cx="8020050" cy="5391150"/>
                  <wp:effectExtent l="0" t="0" r="1905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21040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21040" w:rsidRPr="00F377EE" w:rsidRDefault="00A21040" w:rsidP="00A21040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A21040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>2019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A21040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>2020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A21040" w:rsidRPr="008F5C25" w:rsidTr="00116D75">
        <w:trPr>
          <w:gridAfter w:val="9"/>
          <w:wAfter w:w="2796" w:type="dxa"/>
          <w:trHeight w:val="417"/>
        </w:trPr>
        <w:tc>
          <w:tcPr>
            <w:tcW w:w="1006" w:type="dxa"/>
            <w:gridSpan w:val="2"/>
            <w:vMerge w:val="restart"/>
            <w:tcBorders>
              <w:left w:val="single" w:sz="4" w:space="0" w:color="000000"/>
            </w:tcBorders>
          </w:tcPr>
          <w:p w:rsidR="00A21040" w:rsidRPr="000A413D" w:rsidRDefault="00016132" w:rsidP="00A210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>Исходящая корреспонденция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0A413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b/>
                <w:color w:val="000000"/>
                <w:szCs w:val="24"/>
              </w:rPr>
              <w:t>5355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586141" w:rsidP="00A21040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color w:val="000000"/>
                <w:szCs w:val="24"/>
              </w:rPr>
              <w:t>5341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522E12" w:rsidP="00A2104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-0,2</w:t>
            </w:r>
          </w:p>
        </w:tc>
      </w:tr>
      <w:tr w:rsidR="00A21040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A21040" w:rsidRPr="000A413D" w:rsidRDefault="00A21040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40" w:rsidRPr="000A413D" w:rsidRDefault="00A21040" w:rsidP="00A21040">
            <w:pPr>
              <w:rPr>
                <w:rFonts w:ascii="Times New Roman" w:hAnsi="Times New Roman"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 xml:space="preserve">       Из них: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40" w:rsidRPr="000A413D" w:rsidRDefault="00A21040" w:rsidP="00A210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118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-22,8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Отдел архитектуры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661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570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-13,7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117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23,1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по вопросам социальной сферы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-34,6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Правовой отдел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299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294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-1,6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экономического анализа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162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197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21,1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организационной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144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30,9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103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-0,1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1227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1136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-7,4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МС и кадров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24,2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142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15,4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по работе с обращениями граждан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4,5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гражданской защиты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265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-8,3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потребительского рынка и услуг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403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545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35,2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197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5,9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pStyle w:val="ab"/>
              <w:numPr>
                <w:ilvl w:val="0"/>
                <w:numId w:val="8"/>
              </w:numPr>
              <w:spacing w:line="288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Отдел ИКС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-26,4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       МКУ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57,1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       Приемная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-37,5</w:t>
            </w:r>
          </w:p>
        </w:tc>
      </w:tr>
      <w:tr w:rsidR="008F709B" w:rsidRPr="008F5C25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       Отдел финансового планирования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345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-5,7</w:t>
            </w:r>
          </w:p>
        </w:tc>
      </w:tr>
      <w:tr w:rsidR="008F709B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709B" w:rsidRPr="000A413D" w:rsidRDefault="008F709B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 xml:space="preserve">       Отдел муниципального контроля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884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8F70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930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9B" w:rsidRPr="000A413D" w:rsidRDefault="00522E12" w:rsidP="00A21040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5,2</w:t>
            </w:r>
          </w:p>
        </w:tc>
      </w:tr>
      <w:tr w:rsidR="00084B86" w:rsidRPr="007827E7" w:rsidTr="00116D75">
        <w:trPr>
          <w:gridAfter w:val="9"/>
          <w:wAfter w:w="2796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B86" w:rsidRPr="000A413D" w:rsidRDefault="00084B86" w:rsidP="00A210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86" w:rsidRPr="00084B86" w:rsidRDefault="00084B86" w:rsidP="00084B86">
            <w:pPr>
              <w:spacing w:line="288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>Количество отправленной почтовой корреспонденции, через отделение почтовой связи – 2254 шт.,</w:t>
            </w:r>
          </w:p>
          <w:p w:rsidR="00084B86" w:rsidRPr="000A413D" w:rsidRDefault="00084B86" w:rsidP="00084B86">
            <w:pPr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 xml:space="preserve"> в том числе заказных - 698 шт.</w:t>
            </w:r>
          </w:p>
        </w:tc>
      </w:tr>
      <w:tr w:rsidR="008F709B" w:rsidRPr="007827E7" w:rsidTr="00116D75">
        <w:trPr>
          <w:gridAfter w:val="1"/>
          <w:wAfter w:w="495" w:type="dxa"/>
          <w:trHeight w:val="8069"/>
        </w:trPr>
        <w:tc>
          <w:tcPr>
            <w:tcW w:w="14008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Default="008F709B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8F709B" w:rsidRPr="00F377EE" w:rsidRDefault="008F709B" w:rsidP="00A2104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7B20C" wp14:editId="72C662A1">
                  <wp:extent cx="9248775" cy="58769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4"/>
          </w:tcPr>
          <w:p w:rsidR="008F709B" w:rsidRPr="007827E7" w:rsidRDefault="008F709B" w:rsidP="00A21040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8F709B" w:rsidRPr="007827E7" w:rsidRDefault="008F709B" w:rsidP="00A21040">
            <w:pPr>
              <w:suppressAutoHyphens w:val="0"/>
            </w:pPr>
          </w:p>
        </w:tc>
        <w:tc>
          <w:tcPr>
            <w:tcW w:w="960" w:type="dxa"/>
            <w:gridSpan w:val="2"/>
            <w:vAlign w:val="center"/>
          </w:tcPr>
          <w:p w:rsidR="008F709B" w:rsidRDefault="008F709B" w:rsidP="00A210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</w:tr>
      <w:tr w:rsidR="008F709B" w:rsidRPr="007827E7" w:rsidTr="00116D75">
        <w:trPr>
          <w:gridAfter w:val="9"/>
          <w:wAfter w:w="2796" w:type="dxa"/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8F709B" w:rsidRDefault="00016132" w:rsidP="00016132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t>1.4.</w:t>
            </w:r>
          </w:p>
          <w:p w:rsidR="008F709B" w:rsidRPr="00FD0F26" w:rsidRDefault="008F709B" w:rsidP="00A21040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397D11" w:rsidRDefault="008F709B" w:rsidP="00A21040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:rsidR="008F709B" w:rsidRPr="00397D11" w:rsidRDefault="008F709B" w:rsidP="00677B56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Запросы Прокуратуры, поступившие в Администрацию Железнодорожного района</w:t>
            </w:r>
          </w:p>
          <w:p w:rsidR="008F709B" w:rsidRPr="00397D11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F709B" w:rsidRPr="007827E7" w:rsidTr="00116D75">
        <w:trPr>
          <w:gridAfter w:val="9"/>
          <w:wAfter w:w="2796" w:type="dxa"/>
          <w:trHeight w:val="369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Источники поступивших запросов Прокуратуры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8F709B" w:rsidRPr="007827E7" w:rsidTr="00116D75">
        <w:trPr>
          <w:gridAfter w:val="9"/>
          <w:wAfter w:w="2796" w:type="dxa"/>
          <w:trHeight w:val="33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Прокуратуратура г.Самары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B55CC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1</w:t>
            </w:r>
          </w:p>
        </w:tc>
      </w:tr>
      <w:tr w:rsidR="008F709B" w:rsidRPr="007827E7" w:rsidTr="00116D75">
        <w:trPr>
          <w:gridAfter w:val="9"/>
          <w:wAfter w:w="2796" w:type="dxa"/>
          <w:trHeight w:val="2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Прокуратура Железнодорожного района  г. Самары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B55CC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201</w:t>
            </w:r>
          </w:p>
        </w:tc>
      </w:tr>
      <w:tr w:rsidR="008F709B" w:rsidRPr="007827E7" w:rsidTr="00116D75">
        <w:trPr>
          <w:gridAfter w:val="9"/>
          <w:wAfter w:w="2796" w:type="dxa"/>
          <w:trHeight w:val="21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B55CC" w:rsidP="006B55C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Военная Прокуратура Самарского гарнизона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B55CC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1</w:t>
            </w:r>
          </w:p>
        </w:tc>
      </w:tr>
      <w:tr w:rsidR="008F709B" w:rsidRPr="007827E7" w:rsidTr="00116D75">
        <w:trPr>
          <w:gridAfter w:val="9"/>
          <w:wAfter w:w="2796" w:type="dxa"/>
          <w:trHeight w:val="30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Самарская межрайонная природоохранная прокуратура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B55CC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5</w:t>
            </w:r>
          </w:p>
        </w:tc>
      </w:tr>
      <w:tr w:rsidR="008F709B" w:rsidRPr="007827E7" w:rsidTr="00116D75">
        <w:trPr>
          <w:gridAfter w:val="9"/>
          <w:wAfter w:w="2796" w:type="dxa"/>
          <w:trHeight w:val="20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3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677B56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8F709B" w:rsidRPr="007827E7" w:rsidTr="00116D75">
        <w:trPr>
          <w:gridAfter w:val="9"/>
          <w:wAfter w:w="2796" w:type="dxa"/>
          <w:trHeight w:val="35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3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Типы обращений Прокуратуры:</w:t>
            </w:r>
          </w:p>
        </w:tc>
      </w:tr>
      <w:tr w:rsidR="008F709B" w:rsidRPr="007827E7" w:rsidTr="00116D75">
        <w:trPr>
          <w:gridAfter w:val="9"/>
          <w:wAfter w:w="2796" w:type="dxa"/>
          <w:trHeight w:val="26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Заключение НПА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9</w:t>
            </w:r>
          </w:p>
        </w:tc>
      </w:tr>
      <w:tr w:rsidR="008F709B" w:rsidRPr="007827E7" w:rsidTr="00116D75">
        <w:trPr>
          <w:gridAfter w:val="9"/>
          <w:wAfter w:w="2796" w:type="dxa"/>
          <w:trHeight w:val="384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 xml:space="preserve">Требование 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44</w:t>
            </w:r>
          </w:p>
        </w:tc>
      </w:tr>
      <w:tr w:rsidR="008F709B" w:rsidRPr="007827E7" w:rsidTr="00116D75">
        <w:trPr>
          <w:gridAfter w:val="9"/>
          <w:wAfter w:w="2796" w:type="dxa"/>
          <w:trHeight w:val="263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Запросы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124</w:t>
            </w:r>
          </w:p>
        </w:tc>
      </w:tr>
      <w:tr w:rsidR="008F709B" w:rsidRPr="007827E7" w:rsidTr="00116D75">
        <w:trPr>
          <w:gridAfter w:val="9"/>
          <w:wAfter w:w="2796" w:type="dxa"/>
          <w:trHeight w:val="352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Протест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10</w:t>
            </w:r>
          </w:p>
        </w:tc>
      </w:tr>
      <w:tr w:rsidR="008F709B" w:rsidRPr="007827E7" w:rsidTr="00116D75">
        <w:trPr>
          <w:gridAfter w:val="9"/>
          <w:wAfter w:w="2796" w:type="dxa"/>
          <w:trHeight w:val="28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Представление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17</w:t>
            </w:r>
          </w:p>
        </w:tc>
      </w:tr>
      <w:tr w:rsidR="008F709B" w:rsidRPr="007827E7" w:rsidTr="00116D75">
        <w:trPr>
          <w:gridAfter w:val="9"/>
          <w:wAfter w:w="2796" w:type="dxa"/>
          <w:trHeight w:val="37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pStyle w:val="ab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Информационные письма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noProof/>
                <w:szCs w:val="24"/>
                <w:lang w:eastAsia="ru-RU"/>
              </w:rPr>
              <w:t>4</w:t>
            </w:r>
          </w:p>
        </w:tc>
      </w:tr>
      <w:tr w:rsidR="008F709B" w:rsidRPr="007827E7" w:rsidTr="00116D75">
        <w:trPr>
          <w:gridAfter w:val="9"/>
          <w:wAfter w:w="2796" w:type="dxa"/>
          <w:trHeight w:val="19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33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8F709B" w:rsidRPr="007827E7" w:rsidTr="00116D75">
        <w:trPr>
          <w:gridAfter w:val="9"/>
          <w:wAfter w:w="2796" w:type="dxa"/>
          <w:trHeight w:val="36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161C0E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Тематика обращений Прокуратуры: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8F709B" w:rsidRPr="00B1604A" w:rsidTr="00116D75">
        <w:trPr>
          <w:gridAfter w:val="9"/>
          <w:wAfter w:w="2796" w:type="dxa"/>
          <w:trHeight w:val="273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ЖКХ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</w:tr>
      <w:tr w:rsidR="008F709B" w:rsidRPr="00B1604A" w:rsidTr="00116D75">
        <w:trPr>
          <w:gridAfter w:val="9"/>
          <w:wAfter w:w="2796" w:type="dxa"/>
          <w:trHeight w:val="26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Безопасность, режим и защита гостайны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F709B" w:rsidRPr="00B1604A" w:rsidTr="00116D75">
        <w:trPr>
          <w:gridAfter w:val="9"/>
          <w:wAfter w:w="2796" w:type="dxa"/>
          <w:trHeight w:val="21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Рассмотрение обращений граждан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F709B" w:rsidRPr="00B1604A" w:rsidTr="00116D75">
        <w:trPr>
          <w:gridAfter w:val="9"/>
          <w:wAfter w:w="2796" w:type="dxa"/>
          <w:trHeight w:val="333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Правовой анализ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</w:tr>
      <w:tr w:rsidR="008F709B" w:rsidRPr="00B1604A" w:rsidTr="00116D75">
        <w:trPr>
          <w:gridAfter w:val="9"/>
          <w:wAfter w:w="2796" w:type="dxa"/>
          <w:trHeight w:val="21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 xml:space="preserve">Торговля и защита прав потребителей 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</w:tr>
      <w:tr w:rsidR="008F709B" w:rsidRPr="00B1604A" w:rsidTr="00116D75">
        <w:trPr>
          <w:gridAfter w:val="9"/>
          <w:wAfter w:w="2796" w:type="dxa"/>
          <w:trHeight w:val="26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Муниципальный контроль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</w:tr>
      <w:tr w:rsidR="008F709B" w:rsidRPr="00B1604A" w:rsidTr="00116D75">
        <w:trPr>
          <w:gridAfter w:val="9"/>
          <w:wAfter w:w="2796" w:type="dxa"/>
          <w:trHeight w:val="262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Строительство и архитектура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</w:tr>
      <w:tr w:rsidR="008F709B" w:rsidRPr="00B1604A" w:rsidTr="00116D75">
        <w:trPr>
          <w:gridAfter w:val="9"/>
          <w:wAfter w:w="2796" w:type="dxa"/>
          <w:trHeight w:val="23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</w:tr>
      <w:tr w:rsidR="008F709B" w:rsidRPr="00B1604A" w:rsidTr="00116D75">
        <w:trPr>
          <w:gridAfter w:val="9"/>
          <w:wAfter w:w="2796" w:type="dxa"/>
          <w:trHeight w:val="26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8F709B" w:rsidRPr="00B1604A" w:rsidTr="00116D75">
        <w:trPr>
          <w:gridAfter w:val="9"/>
          <w:wAfter w:w="2796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Кадровая политика и обучение персонала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8F709B" w:rsidRPr="00B1604A" w:rsidTr="00116D75">
        <w:trPr>
          <w:gridAfter w:val="9"/>
          <w:wAfter w:w="2796" w:type="dxa"/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36C66" w:rsidRDefault="008F709B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Гражданская защита населения (ГО и ЧС)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8F709B" w:rsidRPr="00B1604A" w:rsidTr="00116D75">
        <w:trPr>
          <w:gridAfter w:val="9"/>
          <w:wAfter w:w="2796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36C66" w:rsidRDefault="00677B56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Социальные вопросы защита и поддержка населения, КДН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9B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677B56" w:rsidRPr="00B1604A" w:rsidTr="00116D75">
        <w:trPr>
          <w:gridAfter w:val="9"/>
          <w:wAfter w:w="2796" w:type="dxa"/>
          <w:trHeight w:val="33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B56" w:rsidRPr="00B1604A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36C66" w:rsidRDefault="00677B56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Бухгалтерский учет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677B56" w:rsidRPr="00B1604A" w:rsidTr="00116D75">
        <w:trPr>
          <w:gridAfter w:val="9"/>
          <w:wAfter w:w="2796" w:type="dxa"/>
          <w:trHeight w:val="33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B56" w:rsidRPr="00B1604A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36C66" w:rsidRDefault="00677B56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 xml:space="preserve">Экономика и развитие 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  <w:tr w:rsidR="00677B56" w:rsidRPr="00B1604A" w:rsidTr="00116D75">
        <w:trPr>
          <w:gridAfter w:val="9"/>
          <w:wAfter w:w="2796" w:type="dxa"/>
          <w:trHeight w:val="33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B56" w:rsidRPr="00B1604A" w:rsidRDefault="00677B56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36C66" w:rsidRDefault="00677B56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</w:rPr>
              <w:t>Организационная работа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7B56" w:rsidRPr="00980E5C" w:rsidRDefault="00677B56" w:rsidP="00A2104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F709B" w:rsidRPr="00B1604A" w:rsidTr="00116D75">
        <w:trPr>
          <w:gridAfter w:val="9"/>
          <w:wAfter w:w="2796" w:type="dxa"/>
          <w:trHeight w:val="274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B1604A" w:rsidRDefault="008F709B" w:rsidP="00A21040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709B" w:rsidRPr="00980E5C" w:rsidRDefault="008F709B" w:rsidP="00A21040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b/>
                <w:color w:val="000000"/>
                <w:szCs w:val="24"/>
              </w:rPr>
              <w:t>Итого:</w:t>
            </w:r>
          </w:p>
        </w:tc>
        <w:tc>
          <w:tcPr>
            <w:tcW w:w="340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09B" w:rsidRPr="00980E5C" w:rsidRDefault="00677B56" w:rsidP="00A21040">
            <w:pPr>
              <w:snapToGrid w:val="0"/>
              <w:jc w:val="center"/>
              <w:rPr>
                <w:rFonts w:ascii="Times New Roman" w:hAnsi="Times New Roman"/>
                <w:b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noProof/>
                <w:szCs w:val="24"/>
                <w:lang w:eastAsia="ru-RU"/>
              </w:rPr>
              <w:t>208</w:t>
            </w:r>
          </w:p>
        </w:tc>
      </w:tr>
      <w:tr w:rsidR="00855FF4" w:rsidRPr="007827E7" w:rsidTr="00116D75">
        <w:trPr>
          <w:gridAfter w:val="9"/>
          <w:wAfter w:w="2796" w:type="dxa"/>
          <w:trHeight w:val="86"/>
        </w:trPr>
        <w:tc>
          <w:tcPr>
            <w:tcW w:w="140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4" w:rsidRDefault="00737F0C" w:rsidP="00A210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7C7141" wp14:editId="02119432">
                  <wp:extent cx="8743950" cy="45910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116D75" w:rsidRDefault="00116D75" w:rsidP="00A210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6D75" w:rsidRPr="00397D11" w:rsidRDefault="00116D75" w:rsidP="00A210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F709B" w:rsidRPr="007827E7" w:rsidTr="00116D75">
        <w:trPr>
          <w:gridAfter w:val="9"/>
          <w:wAfter w:w="2796" w:type="dxa"/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B" w:rsidRPr="007827E7" w:rsidRDefault="008F709B" w:rsidP="00A210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09B" w:rsidRDefault="008F709B" w:rsidP="00A2104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Раздел</w:t>
            </w:r>
          </w:p>
          <w:p w:rsidR="008F709B" w:rsidRPr="00397D11" w:rsidRDefault="008F709B" w:rsidP="00A2104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Информация по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равовым актам Администрации</w:t>
            </w:r>
            <w:r w:rsidR="00291F35">
              <w:rPr>
                <w:rFonts w:ascii="Times New Roman" w:hAnsi="Times New Roman"/>
                <w:b/>
                <w:sz w:val="26"/>
                <w:szCs w:val="26"/>
              </w:rPr>
              <w:t xml:space="preserve"> Железнодорожного внутригородского района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</w:t>
            </w:r>
            <w:r w:rsidR="00291F3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291F35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F709B" w:rsidRPr="00397D11" w:rsidRDefault="008F709B" w:rsidP="00A2104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138" w:rsidRPr="007827E7" w:rsidTr="00116D75">
        <w:trPr>
          <w:trHeight w:val="6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011C8" w:rsidP="003C41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2.1.</w:t>
            </w:r>
            <w:r w:rsidR="003C4138"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Перевод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 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Реклама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 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 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 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936C66" w:rsidRDefault="003C4138" w:rsidP="00936C6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</w:tcPr>
          <w:p w:rsidR="003C4138" w:rsidRPr="00E42BDC" w:rsidRDefault="003C4138" w:rsidP="003C41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38" w:rsidRPr="00855FF4" w:rsidRDefault="003C4138" w:rsidP="003C4138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273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38" w:rsidRPr="00855FF4" w:rsidRDefault="003C4138" w:rsidP="003C413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236" w:type="dxa"/>
            <w:gridSpan w:val="2"/>
          </w:tcPr>
          <w:p w:rsidR="003C4138" w:rsidRPr="00E42BDC" w:rsidRDefault="003C4138" w:rsidP="003C41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4138" w:rsidRPr="007827E7" w:rsidTr="00116D75">
        <w:trPr>
          <w:trHeight w:val="2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8" w:rsidRPr="007827E7" w:rsidRDefault="003C4138" w:rsidP="003C4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60" w:rsidRDefault="003C4138" w:rsidP="003C4138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Из них </w:t>
            </w:r>
            <w:r w:rsidR="003F0E56">
              <w:rPr>
                <w:rFonts w:ascii="Times New Roman" w:hAnsi="Times New Roman"/>
                <w:b/>
                <w:szCs w:val="24"/>
                <w:lang w:eastAsia="ru-RU"/>
              </w:rPr>
              <w:t xml:space="preserve">нормативных правовых актов  </w:t>
            </w:r>
          </w:p>
          <w:p w:rsidR="00851560" w:rsidRPr="00855FF4" w:rsidRDefault="00851560" w:rsidP="003C4138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38" w:rsidRPr="00855FF4" w:rsidRDefault="00051206" w:rsidP="003C413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38" w:rsidRPr="00855FF4" w:rsidRDefault="003F0E56" w:rsidP="003C413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36" w:type="dxa"/>
            <w:gridSpan w:val="2"/>
          </w:tcPr>
          <w:p w:rsidR="003C4138" w:rsidRPr="00E42BDC" w:rsidRDefault="003C4138" w:rsidP="003C41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C4138" w:rsidRPr="007827E7" w:rsidRDefault="003C4138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0707" w:rsidRPr="007827E7" w:rsidTr="00116D75">
        <w:trPr>
          <w:gridAfter w:val="2"/>
          <w:wAfter w:w="662" w:type="dxa"/>
          <w:trHeight w:val="271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7" w:rsidRDefault="00060707" w:rsidP="003C4138">
            <w:pPr>
              <w:rPr>
                <w:color w:val="000000"/>
                <w:szCs w:val="24"/>
              </w:rPr>
            </w:pPr>
          </w:p>
          <w:p w:rsidR="00060707" w:rsidRDefault="00060707" w:rsidP="003C4138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AF43976">
                  <wp:extent cx="8732789" cy="5943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63" cy="595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0707" w:rsidRPr="007827E7" w:rsidRDefault="00060707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42" w:type="dxa"/>
            <w:gridSpan w:val="8"/>
            <w:tcBorders>
              <w:left w:val="single" w:sz="4" w:space="0" w:color="auto"/>
            </w:tcBorders>
            <w:vAlign w:val="center"/>
          </w:tcPr>
          <w:p w:rsidR="00060707" w:rsidRPr="007827E7" w:rsidRDefault="00060707" w:rsidP="003C4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2" w:rsidRDefault="00016132" w:rsidP="003F0E56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</w:p>
          <w:p w:rsidR="003F0E56" w:rsidRDefault="003011C8" w:rsidP="003F0E56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2.2.</w:t>
            </w:r>
            <w:r w:rsidR="003F0E56" w:rsidRPr="003F0E56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Тематика распоряжений</w:t>
            </w:r>
          </w:p>
          <w:p w:rsidR="00016132" w:rsidRPr="003F0E56" w:rsidRDefault="00016132" w:rsidP="003F0E56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236" w:type="dxa"/>
            <w:gridSpan w:val="2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Делопроизводство и документооборот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Жилищный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476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Информатизация бизнес процессов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37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Архитектура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Организация приема граждан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Социальные вопросы, защита и поддержка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3F0E56" w:rsidRDefault="003F0E56" w:rsidP="003F0E5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E56" w:rsidRPr="003F0E56" w:rsidRDefault="003F0E56" w:rsidP="003F0E56">
            <w:pPr>
              <w:ind w:left="426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trHeight w:val="22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63402A" w:rsidRDefault="003F0E56" w:rsidP="003F0E56">
            <w:pPr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63402A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ИТОГО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63402A" w:rsidRDefault="003F0E56" w:rsidP="003F0E56">
            <w:pPr>
              <w:ind w:left="426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63402A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798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56" w:rsidRPr="0063402A" w:rsidRDefault="003F0E56" w:rsidP="003F0E56">
            <w:pPr>
              <w:ind w:left="426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63402A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498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3145" w:rsidRPr="007827E7" w:rsidTr="00116D75">
        <w:trPr>
          <w:trHeight w:val="9910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5" w:rsidRPr="007827E7" w:rsidRDefault="00FD3145" w:rsidP="003F0E56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A11DD00" wp14:editId="3A5803E5">
                  <wp:extent cx="8610600" cy="5943600"/>
                  <wp:effectExtent l="57150" t="57150" r="38100" b="3810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</w:tcPr>
          <w:p w:rsidR="00FD3145" w:rsidRPr="007827E7" w:rsidRDefault="00FD3145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FD3145" w:rsidRPr="007827E7" w:rsidRDefault="00FD3145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Pr="007827E7" w:rsidRDefault="003F0E56" w:rsidP="003F0E56">
            <w:pPr>
              <w:ind w:left="175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 </w:t>
            </w:r>
          </w:p>
          <w:p w:rsidR="003F0E56" w:rsidRPr="007827E7" w:rsidRDefault="003F0E56" w:rsidP="003F0E56">
            <w:pPr>
              <w:ind w:left="175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E56" w:rsidRPr="003E46FA" w:rsidRDefault="003F0E56" w:rsidP="003F0E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3. РАЗДЕЛ</w:t>
            </w:r>
          </w:p>
          <w:p w:rsidR="003F0E56" w:rsidRDefault="003F0E56" w:rsidP="003F0E56">
            <w:pPr>
              <w:ind w:left="17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</w:rPr>
              <w:t>Архивная работа</w:t>
            </w:r>
          </w:p>
          <w:p w:rsidR="003F0E56" w:rsidRPr="003E46FA" w:rsidRDefault="003F0E56" w:rsidP="003F0E56">
            <w:pPr>
              <w:ind w:left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Pr="00067023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E56" w:rsidRPr="00980E5C" w:rsidRDefault="003F0E56" w:rsidP="002E46AE">
            <w:pPr>
              <w:rPr>
                <w:rFonts w:ascii="Times New Roman" w:hAnsi="Times New Roman"/>
                <w:sz w:val="28"/>
                <w:szCs w:val="28"/>
              </w:rPr>
            </w:pPr>
            <w:r w:rsidRPr="00980E5C">
              <w:rPr>
                <w:rFonts w:ascii="Times New Roman" w:hAnsi="Times New Roman"/>
                <w:sz w:val="28"/>
                <w:szCs w:val="28"/>
              </w:rPr>
              <w:t>Утверждена опись дел по личному составу  за 2016г.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E56" w:rsidRPr="00980E5C" w:rsidRDefault="003F0E56" w:rsidP="002E46AE">
            <w:pPr>
              <w:rPr>
                <w:rFonts w:ascii="Times New Roman" w:hAnsi="Times New Roman"/>
                <w:sz w:val="28"/>
                <w:szCs w:val="28"/>
              </w:rPr>
            </w:pPr>
            <w:r w:rsidRPr="00980E5C">
              <w:rPr>
                <w:rFonts w:ascii="Times New Roman" w:hAnsi="Times New Roman"/>
                <w:sz w:val="28"/>
                <w:szCs w:val="28"/>
              </w:rPr>
              <w:t>Утверждена опись постоянного хранения за 2015-2016гг.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6AE" w:rsidRDefault="003F0E56" w:rsidP="003F0E5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E5C">
              <w:rPr>
                <w:rFonts w:ascii="Times New Roman" w:hAnsi="Times New Roman"/>
                <w:sz w:val="28"/>
                <w:szCs w:val="28"/>
              </w:rPr>
              <w:t xml:space="preserve">Собраны документы по личному составу с отделов Администрации Железнодорожного внутригородского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0E56" w:rsidRPr="00386D95" w:rsidRDefault="002E46AE" w:rsidP="003F0E5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E56" w:rsidRPr="00980E5C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E56" w:rsidRDefault="002E46AE" w:rsidP="003F0E56">
            <w:pPr>
              <w:ind w:left="-108"/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3F0E56" w:rsidRPr="00980E5C">
              <w:rPr>
                <w:rFonts w:ascii="Times New Roman" w:hAnsi="Times New Roman"/>
                <w:sz w:val="28"/>
                <w:lang w:eastAsia="ru-RU"/>
              </w:rPr>
              <w:t>Проведена систематизация документов по личному составу за 2017 год.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E56" w:rsidRPr="00980E5C" w:rsidRDefault="003F0E56" w:rsidP="002E46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eastAsia="ru-RU"/>
              </w:rPr>
            </w:pPr>
            <w:r w:rsidRPr="00980E5C">
              <w:rPr>
                <w:rFonts w:ascii="Times New Roman" w:hAnsi="Times New Roman"/>
                <w:sz w:val="28"/>
                <w:lang w:eastAsia="ru-RU"/>
              </w:rPr>
              <w:t>Сданы документы на</w:t>
            </w:r>
            <w:r w:rsidR="00FD3145">
              <w:rPr>
                <w:rFonts w:ascii="Times New Roman" w:hAnsi="Times New Roman"/>
                <w:sz w:val="28"/>
                <w:lang w:eastAsia="ru-RU"/>
              </w:rPr>
              <w:t xml:space="preserve"> постоянное</w:t>
            </w:r>
            <w:r w:rsidRPr="00980E5C">
              <w:rPr>
                <w:rFonts w:ascii="Times New Roman" w:hAnsi="Times New Roman"/>
                <w:sz w:val="28"/>
                <w:lang w:eastAsia="ru-RU"/>
              </w:rPr>
              <w:t xml:space="preserve"> хранение в Архивный отдел Управления делопроизводства, контроля исполнительской дисциплины и архивов Департамента организации процессов управления Аппарата Администрации</w:t>
            </w:r>
            <w:r w:rsidR="002E46AE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980E5C">
              <w:rPr>
                <w:rFonts w:ascii="Times New Roman" w:hAnsi="Times New Roman"/>
                <w:sz w:val="28"/>
                <w:lang w:eastAsia="ru-RU"/>
              </w:rPr>
              <w:t>городского округа Самара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Pr="007827E7" w:rsidRDefault="00FD3145" w:rsidP="003F0E56">
            <w:pPr>
              <w:pStyle w:val="ab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E56" w:rsidRPr="00386D95" w:rsidRDefault="003F0E56" w:rsidP="003F0E56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Составлен план развит</w:t>
            </w:r>
            <w:r>
              <w:rPr>
                <w:rFonts w:ascii="Times New Roman" w:hAnsi="Times New Roman"/>
                <w:sz w:val="28"/>
                <w:szCs w:val="28"/>
              </w:rPr>
              <w:t>ия архивного дела на 2021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Pr="00067023" w:rsidRDefault="00FD3145" w:rsidP="003F0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E56" w:rsidRPr="00386D95" w:rsidRDefault="003F0E56" w:rsidP="003F0E56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ставлен паспорт  архива  за 2020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E56" w:rsidRPr="007827E7" w:rsidTr="00116D75">
        <w:trPr>
          <w:gridAfter w:val="4"/>
          <w:wAfter w:w="1711" w:type="dxa"/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56" w:rsidRPr="007827E7" w:rsidRDefault="00FD3145" w:rsidP="003F0E56">
            <w:pPr>
              <w:pStyle w:val="ab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w="1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E56" w:rsidRPr="00386D95" w:rsidRDefault="003F0E56" w:rsidP="003F0E56">
            <w:pPr>
              <w:rPr>
                <w:rFonts w:ascii="Times New Roman" w:hAnsi="Times New Roman"/>
                <w:sz w:val="28"/>
                <w:szCs w:val="28"/>
              </w:rPr>
            </w:pPr>
            <w:r w:rsidRPr="00386D95">
              <w:rPr>
                <w:rFonts w:ascii="Times New Roman" w:hAnsi="Times New Roman"/>
                <w:sz w:val="28"/>
                <w:szCs w:val="28"/>
              </w:rPr>
              <w:t>Составлен отчет  о  выполнении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архивного дела за 2020</w:t>
            </w:r>
            <w:r w:rsidRPr="00386D9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F0E56" w:rsidRPr="007827E7" w:rsidRDefault="003F0E56" w:rsidP="003F0E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F0E56" w:rsidRPr="007827E7" w:rsidRDefault="003F0E56" w:rsidP="003F0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5C7186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подготовки,</w:t>
      </w:r>
    </w:p>
    <w:p w:rsidR="00DB73CD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и контроля документов</w:t>
      </w:r>
      <w:r w:rsidR="0001481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811">
        <w:rPr>
          <w:rFonts w:ascii="Times New Roman" w:hAnsi="Times New Roman"/>
          <w:sz w:val="28"/>
          <w:szCs w:val="28"/>
        </w:rPr>
        <w:t xml:space="preserve">                              </w:t>
      </w:r>
      <w:r w:rsidR="00D10DE8">
        <w:rPr>
          <w:rFonts w:ascii="Times New Roman" w:hAnsi="Times New Roman"/>
          <w:sz w:val="28"/>
          <w:szCs w:val="28"/>
        </w:rPr>
        <w:t xml:space="preserve"> </w:t>
      </w:r>
      <w:r w:rsidR="00AC0811">
        <w:rPr>
          <w:rFonts w:ascii="Times New Roman" w:hAnsi="Times New Roman"/>
          <w:sz w:val="28"/>
          <w:szCs w:val="28"/>
        </w:rPr>
        <w:t xml:space="preserve">      В.А.Васильева</w:t>
      </w:r>
    </w:p>
    <w:p w:rsidR="007C4FC7" w:rsidRDefault="007C4FC7" w:rsidP="00D36E3B">
      <w:pPr>
        <w:rPr>
          <w:rFonts w:ascii="Times New Roman" w:hAnsi="Times New Roman"/>
          <w:sz w:val="28"/>
          <w:szCs w:val="28"/>
        </w:rPr>
      </w:pPr>
    </w:p>
    <w:p w:rsidR="00212B1F" w:rsidRDefault="007C4FC7" w:rsidP="003156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0C04E6" w:rsidRPr="00212B1F" w:rsidRDefault="000C04E6" w:rsidP="00D36E3B">
      <w:pPr>
        <w:rPr>
          <w:rFonts w:ascii="Times New Roman" w:hAnsi="Times New Roman"/>
          <w:sz w:val="28"/>
          <w:szCs w:val="28"/>
        </w:rPr>
      </w:pPr>
    </w:p>
    <w:sectPr w:rsidR="000C04E6" w:rsidRPr="00212B1F" w:rsidSect="00FD4700">
      <w:headerReference w:type="default" r:id="rId13"/>
      <w:footnotePr>
        <w:pos w:val="beneathText"/>
      </w:footnotePr>
      <w:pgSz w:w="16837" w:h="11905" w:orient="landscape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A" w:rsidRDefault="0063402A" w:rsidP="002E2574">
      <w:r>
        <w:separator/>
      </w:r>
    </w:p>
  </w:endnote>
  <w:endnote w:type="continuationSeparator" w:id="0">
    <w:p w:rsidR="0063402A" w:rsidRDefault="0063402A" w:rsidP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A" w:rsidRDefault="0063402A" w:rsidP="002E2574">
      <w:r>
        <w:separator/>
      </w:r>
    </w:p>
  </w:footnote>
  <w:footnote w:type="continuationSeparator" w:id="0">
    <w:p w:rsidR="0063402A" w:rsidRDefault="0063402A" w:rsidP="002E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2584"/>
      <w:docPartObj>
        <w:docPartGallery w:val="Page Numbers (Top of Page)"/>
        <w:docPartUnique/>
      </w:docPartObj>
    </w:sdtPr>
    <w:sdtContent>
      <w:p w:rsidR="0063402A" w:rsidRDefault="006340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D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402A" w:rsidRDefault="006340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01134E"/>
    <w:multiLevelType w:val="hybridMultilevel"/>
    <w:tmpl w:val="93AA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A50B4"/>
    <w:multiLevelType w:val="hybridMultilevel"/>
    <w:tmpl w:val="C1F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7678F3"/>
    <w:multiLevelType w:val="hybridMultilevel"/>
    <w:tmpl w:val="A058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06AE"/>
    <w:multiLevelType w:val="hybridMultilevel"/>
    <w:tmpl w:val="50B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5F4A"/>
    <w:multiLevelType w:val="hybridMultilevel"/>
    <w:tmpl w:val="E12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3719"/>
    <w:multiLevelType w:val="hybridMultilevel"/>
    <w:tmpl w:val="E2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5C54"/>
    <w:multiLevelType w:val="hybridMultilevel"/>
    <w:tmpl w:val="B2E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7BD8"/>
    <w:multiLevelType w:val="hybridMultilevel"/>
    <w:tmpl w:val="D8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3D1"/>
    <w:multiLevelType w:val="hybridMultilevel"/>
    <w:tmpl w:val="D3D42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80D7C"/>
    <w:multiLevelType w:val="hybridMultilevel"/>
    <w:tmpl w:val="DB226896"/>
    <w:lvl w:ilvl="0" w:tplc="041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55EF0B5E"/>
    <w:multiLevelType w:val="hybridMultilevel"/>
    <w:tmpl w:val="190C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C0C"/>
    <w:multiLevelType w:val="hybridMultilevel"/>
    <w:tmpl w:val="B628BD7A"/>
    <w:lvl w:ilvl="0" w:tplc="D53E688E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771A"/>
    <w:multiLevelType w:val="hybridMultilevel"/>
    <w:tmpl w:val="81306D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3EC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6A4448"/>
    <w:multiLevelType w:val="hybridMultilevel"/>
    <w:tmpl w:val="754206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142CA"/>
    <w:multiLevelType w:val="hybridMultilevel"/>
    <w:tmpl w:val="E05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9"/>
  </w:num>
  <w:num w:numId="18">
    <w:abstractNumId w:val="8"/>
  </w:num>
  <w:num w:numId="19">
    <w:abstractNumId w:val="1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F"/>
    <w:rsid w:val="00005C64"/>
    <w:rsid w:val="00007C3E"/>
    <w:rsid w:val="0001481C"/>
    <w:rsid w:val="00014A39"/>
    <w:rsid w:val="00016132"/>
    <w:rsid w:val="00020444"/>
    <w:rsid w:val="0002046B"/>
    <w:rsid w:val="00024AF0"/>
    <w:rsid w:val="00026E1D"/>
    <w:rsid w:val="000273ED"/>
    <w:rsid w:val="000329E8"/>
    <w:rsid w:val="00034274"/>
    <w:rsid w:val="00042E5B"/>
    <w:rsid w:val="0004399C"/>
    <w:rsid w:val="00043EAC"/>
    <w:rsid w:val="00044732"/>
    <w:rsid w:val="000447E9"/>
    <w:rsid w:val="00051206"/>
    <w:rsid w:val="00060707"/>
    <w:rsid w:val="000639EA"/>
    <w:rsid w:val="00066463"/>
    <w:rsid w:val="00067023"/>
    <w:rsid w:val="00070379"/>
    <w:rsid w:val="0008069F"/>
    <w:rsid w:val="00081D85"/>
    <w:rsid w:val="0008324E"/>
    <w:rsid w:val="0008365A"/>
    <w:rsid w:val="00084947"/>
    <w:rsid w:val="00084B86"/>
    <w:rsid w:val="000852A8"/>
    <w:rsid w:val="00090A59"/>
    <w:rsid w:val="000938D6"/>
    <w:rsid w:val="0009603E"/>
    <w:rsid w:val="000A413D"/>
    <w:rsid w:val="000A4E99"/>
    <w:rsid w:val="000C04E6"/>
    <w:rsid w:val="000C04E7"/>
    <w:rsid w:val="000C493C"/>
    <w:rsid w:val="000D4C22"/>
    <w:rsid w:val="000D6356"/>
    <w:rsid w:val="000E117C"/>
    <w:rsid w:val="000E41A1"/>
    <w:rsid w:val="000E618D"/>
    <w:rsid w:val="000F1737"/>
    <w:rsid w:val="000F70A2"/>
    <w:rsid w:val="00101DC4"/>
    <w:rsid w:val="001024A3"/>
    <w:rsid w:val="00102EA9"/>
    <w:rsid w:val="00103881"/>
    <w:rsid w:val="00105FFA"/>
    <w:rsid w:val="00116D75"/>
    <w:rsid w:val="0012047A"/>
    <w:rsid w:val="00130E5A"/>
    <w:rsid w:val="001425D8"/>
    <w:rsid w:val="001478F9"/>
    <w:rsid w:val="00161C0E"/>
    <w:rsid w:val="00166680"/>
    <w:rsid w:val="00167BC6"/>
    <w:rsid w:val="001757C5"/>
    <w:rsid w:val="001769C1"/>
    <w:rsid w:val="00196CA8"/>
    <w:rsid w:val="001A1F19"/>
    <w:rsid w:val="001B538F"/>
    <w:rsid w:val="001B59BD"/>
    <w:rsid w:val="001B5B6F"/>
    <w:rsid w:val="001C7CCA"/>
    <w:rsid w:val="001D2002"/>
    <w:rsid w:val="001D28D9"/>
    <w:rsid w:val="001D68EA"/>
    <w:rsid w:val="001D6A44"/>
    <w:rsid w:val="001D7CC7"/>
    <w:rsid w:val="001E4943"/>
    <w:rsid w:val="001F03F4"/>
    <w:rsid w:val="001F60B0"/>
    <w:rsid w:val="001F6F24"/>
    <w:rsid w:val="00203F58"/>
    <w:rsid w:val="00205BFF"/>
    <w:rsid w:val="002124B2"/>
    <w:rsid w:val="00212A3A"/>
    <w:rsid w:val="00212B1F"/>
    <w:rsid w:val="00216666"/>
    <w:rsid w:val="00221278"/>
    <w:rsid w:val="00222388"/>
    <w:rsid w:val="002240B8"/>
    <w:rsid w:val="00224C3F"/>
    <w:rsid w:val="00225648"/>
    <w:rsid w:val="0023014E"/>
    <w:rsid w:val="00232207"/>
    <w:rsid w:val="00234872"/>
    <w:rsid w:val="00235EB7"/>
    <w:rsid w:val="002435B3"/>
    <w:rsid w:val="00261F18"/>
    <w:rsid w:val="00266DD6"/>
    <w:rsid w:val="00276125"/>
    <w:rsid w:val="002802A9"/>
    <w:rsid w:val="002819D3"/>
    <w:rsid w:val="0028295E"/>
    <w:rsid w:val="00282AA1"/>
    <w:rsid w:val="0028453B"/>
    <w:rsid w:val="00284B39"/>
    <w:rsid w:val="00291F35"/>
    <w:rsid w:val="002A2F1D"/>
    <w:rsid w:val="002A58FF"/>
    <w:rsid w:val="002A74FF"/>
    <w:rsid w:val="002C1868"/>
    <w:rsid w:val="002C4240"/>
    <w:rsid w:val="002C4770"/>
    <w:rsid w:val="002C4ED6"/>
    <w:rsid w:val="002C4F07"/>
    <w:rsid w:val="002E2574"/>
    <w:rsid w:val="002E46AE"/>
    <w:rsid w:val="002F4BD4"/>
    <w:rsid w:val="002F6C61"/>
    <w:rsid w:val="003011C8"/>
    <w:rsid w:val="00312926"/>
    <w:rsid w:val="00315634"/>
    <w:rsid w:val="0032095B"/>
    <w:rsid w:val="00327664"/>
    <w:rsid w:val="003279AC"/>
    <w:rsid w:val="003322DD"/>
    <w:rsid w:val="003328B0"/>
    <w:rsid w:val="003332EE"/>
    <w:rsid w:val="00340E78"/>
    <w:rsid w:val="00345B33"/>
    <w:rsid w:val="00352958"/>
    <w:rsid w:val="0035742D"/>
    <w:rsid w:val="00373F6C"/>
    <w:rsid w:val="003779D6"/>
    <w:rsid w:val="00380421"/>
    <w:rsid w:val="0038460C"/>
    <w:rsid w:val="00385628"/>
    <w:rsid w:val="00386D95"/>
    <w:rsid w:val="00390481"/>
    <w:rsid w:val="00397D11"/>
    <w:rsid w:val="003A13E1"/>
    <w:rsid w:val="003A3D16"/>
    <w:rsid w:val="003B0C5A"/>
    <w:rsid w:val="003C1D33"/>
    <w:rsid w:val="003C23CE"/>
    <w:rsid w:val="003C342D"/>
    <w:rsid w:val="003C4138"/>
    <w:rsid w:val="003D0246"/>
    <w:rsid w:val="003D3C72"/>
    <w:rsid w:val="003D491C"/>
    <w:rsid w:val="003D73B7"/>
    <w:rsid w:val="003E359C"/>
    <w:rsid w:val="003E46FA"/>
    <w:rsid w:val="003E5F16"/>
    <w:rsid w:val="003F0E56"/>
    <w:rsid w:val="003F1222"/>
    <w:rsid w:val="004009C7"/>
    <w:rsid w:val="00404A4C"/>
    <w:rsid w:val="00404E80"/>
    <w:rsid w:val="0041585A"/>
    <w:rsid w:val="0041706C"/>
    <w:rsid w:val="004221A8"/>
    <w:rsid w:val="004269C9"/>
    <w:rsid w:val="00427DAC"/>
    <w:rsid w:val="00433147"/>
    <w:rsid w:val="00435AAA"/>
    <w:rsid w:val="004379B8"/>
    <w:rsid w:val="00437C68"/>
    <w:rsid w:val="004412AE"/>
    <w:rsid w:val="00455055"/>
    <w:rsid w:val="004566AF"/>
    <w:rsid w:val="0046097D"/>
    <w:rsid w:val="00461F66"/>
    <w:rsid w:val="00463645"/>
    <w:rsid w:val="0047621A"/>
    <w:rsid w:val="004917EC"/>
    <w:rsid w:val="00491B48"/>
    <w:rsid w:val="00494F9F"/>
    <w:rsid w:val="004A3A79"/>
    <w:rsid w:val="004A6FF5"/>
    <w:rsid w:val="004B330F"/>
    <w:rsid w:val="004B6AA9"/>
    <w:rsid w:val="004B6B80"/>
    <w:rsid w:val="004C1FE0"/>
    <w:rsid w:val="004C678C"/>
    <w:rsid w:val="004D4CF4"/>
    <w:rsid w:val="004E2EFE"/>
    <w:rsid w:val="004E305C"/>
    <w:rsid w:val="004E4498"/>
    <w:rsid w:val="004F304B"/>
    <w:rsid w:val="004F4239"/>
    <w:rsid w:val="004F59E2"/>
    <w:rsid w:val="00500F96"/>
    <w:rsid w:val="005028D4"/>
    <w:rsid w:val="00505F04"/>
    <w:rsid w:val="00512B8D"/>
    <w:rsid w:val="00513FA6"/>
    <w:rsid w:val="0051435F"/>
    <w:rsid w:val="005146C8"/>
    <w:rsid w:val="00520490"/>
    <w:rsid w:val="00522E12"/>
    <w:rsid w:val="005257A1"/>
    <w:rsid w:val="005355AE"/>
    <w:rsid w:val="0053662D"/>
    <w:rsid w:val="005373F4"/>
    <w:rsid w:val="00543447"/>
    <w:rsid w:val="005532C2"/>
    <w:rsid w:val="0055353F"/>
    <w:rsid w:val="00553FBD"/>
    <w:rsid w:val="0056320B"/>
    <w:rsid w:val="005634F7"/>
    <w:rsid w:val="005674B6"/>
    <w:rsid w:val="00570072"/>
    <w:rsid w:val="00571FF6"/>
    <w:rsid w:val="005751E9"/>
    <w:rsid w:val="00585335"/>
    <w:rsid w:val="00586141"/>
    <w:rsid w:val="00586C06"/>
    <w:rsid w:val="00593E3A"/>
    <w:rsid w:val="00593F25"/>
    <w:rsid w:val="00597807"/>
    <w:rsid w:val="005A4F2D"/>
    <w:rsid w:val="005A4F46"/>
    <w:rsid w:val="005B28A3"/>
    <w:rsid w:val="005C08E8"/>
    <w:rsid w:val="005C6E5A"/>
    <w:rsid w:val="005C7186"/>
    <w:rsid w:val="005F6AC4"/>
    <w:rsid w:val="005F7576"/>
    <w:rsid w:val="0060043D"/>
    <w:rsid w:val="00604675"/>
    <w:rsid w:val="00605E49"/>
    <w:rsid w:val="00633E94"/>
    <w:rsid w:val="0063402A"/>
    <w:rsid w:val="0065074A"/>
    <w:rsid w:val="00653FB8"/>
    <w:rsid w:val="00654F41"/>
    <w:rsid w:val="00655B32"/>
    <w:rsid w:val="00655EC1"/>
    <w:rsid w:val="0066054D"/>
    <w:rsid w:val="00660CD2"/>
    <w:rsid w:val="00661217"/>
    <w:rsid w:val="0066651D"/>
    <w:rsid w:val="00677B56"/>
    <w:rsid w:val="00682F91"/>
    <w:rsid w:val="006872F9"/>
    <w:rsid w:val="0069651A"/>
    <w:rsid w:val="00697CEC"/>
    <w:rsid w:val="006A64E5"/>
    <w:rsid w:val="006B0E5A"/>
    <w:rsid w:val="006B37CF"/>
    <w:rsid w:val="006B55CC"/>
    <w:rsid w:val="006B7220"/>
    <w:rsid w:val="006C1CBF"/>
    <w:rsid w:val="006C2EC6"/>
    <w:rsid w:val="006C58C6"/>
    <w:rsid w:val="006D0226"/>
    <w:rsid w:val="006F14C8"/>
    <w:rsid w:val="00701526"/>
    <w:rsid w:val="0070382A"/>
    <w:rsid w:val="00703CA8"/>
    <w:rsid w:val="0070512D"/>
    <w:rsid w:val="00706281"/>
    <w:rsid w:val="00711501"/>
    <w:rsid w:val="0071468F"/>
    <w:rsid w:val="00715602"/>
    <w:rsid w:val="00717E49"/>
    <w:rsid w:val="00723F7A"/>
    <w:rsid w:val="007243C0"/>
    <w:rsid w:val="007305FD"/>
    <w:rsid w:val="0073191F"/>
    <w:rsid w:val="00737B7A"/>
    <w:rsid w:val="00737F0C"/>
    <w:rsid w:val="007440F4"/>
    <w:rsid w:val="0074448A"/>
    <w:rsid w:val="00745E44"/>
    <w:rsid w:val="0075041D"/>
    <w:rsid w:val="00751017"/>
    <w:rsid w:val="007514C1"/>
    <w:rsid w:val="00753EA2"/>
    <w:rsid w:val="007547C8"/>
    <w:rsid w:val="007610FC"/>
    <w:rsid w:val="007636EE"/>
    <w:rsid w:val="00766381"/>
    <w:rsid w:val="007737E9"/>
    <w:rsid w:val="00774636"/>
    <w:rsid w:val="007827E7"/>
    <w:rsid w:val="00785B8B"/>
    <w:rsid w:val="0078609D"/>
    <w:rsid w:val="007940B1"/>
    <w:rsid w:val="00796F6C"/>
    <w:rsid w:val="007A39F4"/>
    <w:rsid w:val="007A4279"/>
    <w:rsid w:val="007A43F3"/>
    <w:rsid w:val="007B2BD6"/>
    <w:rsid w:val="007B35EB"/>
    <w:rsid w:val="007B5CEB"/>
    <w:rsid w:val="007C1BEF"/>
    <w:rsid w:val="007C4732"/>
    <w:rsid w:val="007C4FC7"/>
    <w:rsid w:val="007D1AEA"/>
    <w:rsid w:val="007D2A85"/>
    <w:rsid w:val="007D53ED"/>
    <w:rsid w:val="007D57DD"/>
    <w:rsid w:val="007D5B34"/>
    <w:rsid w:val="007E3525"/>
    <w:rsid w:val="007F1157"/>
    <w:rsid w:val="007F424D"/>
    <w:rsid w:val="007F7ACF"/>
    <w:rsid w:val="00806940"/>
    <w:rsid w:val="008074EE"/>
    <w:rsid w:val="00807A78"/>
    <w:rsid w:val="00810453"/>
    <w:rsid w:val="008177BB"/>
    <w:rsid w:val="00820768"/>
    <w:rsid w:val="0082269B"/>
    <w:rsid w:val="00826486"/>
    <w:rsid w:val="00827C0F"/>
    <w:rsid w:val="00834C66"/>
    <w:rsid w:val="00837FED"/>
    <w:rsid w:val="00840B52"/>
    <w:rsid w:val="0084324F"/>
    <w:rsid w:val="00843A87"/>
    <w:rsid w:val="00850B7E"/>
    <w:rsid w:val="00851560"/>
    <w:rsid w:val="00855FF4"/>
    <w:rsid w:val="00860319"/>
    <w:rsid w:val="00865DD8"/>
    <w:rsid w:val="0086717C"/>
    <w:rsid w:val="00870CAF"/>
    <w:rsid w:val="00880F15"/>
    <w:rsid w:val="00885C8C"/>
    <w:rsid w:val="00890889"/>
    <w:rsid w:val="008923EA"/>
    <w:rsid w:val="0089748B"/>
    <w:rsid w:val="008A1232"/>
    <w:rsid w:val="008A332F"/>
    <w:rsid w:val="008A4589"/>
    <w:rsid w:val="008B37B6"/>
    <w:rsid w:val="008C4544"/>
    <w:rsid w:val="008C784C"/>
    <w:rsid w:val="008F48AD"/>
    <w:rsid w:val="008F5C25"/>
    <w:rsid w:val="008F709B"/>
    <w:rsid w:val="00903BD5"/>
    <w:rsid w:val="00904C17"/>
    <w:rsid w:val="00916C9E"/>
    <w:rsid w:val="00920E06"/>
    <w:rsid w:val="009239E5"/>
    <w:rsid w:val="00926128"/>
    <w:rsid w:val="0092759A"/>
    <w:rsid w:val="009328D0"/>
    <w:rsid w:val="0093628F"/>
    <w:rsid w:val="00936C66"/>
    <w:rsid w:val="00936F64"/>
    <w:rsid w:val="00937832"/>
    <w:rsid w:val="009435FE"/>
    <w:rsid w:val="00944428"/>
    <w:rsid w:val="00960D2C"/>
    <w:rsid w:val="009610BC"/>
    <w:rsid w:val="00963A9C"/>
    <w:rsid w:val="00966DBA"/>
    <w:rsid w:val="00967847"/>
    <w:rsid w:val="009738BA"/>
    <w:rsid w:val="00976F00"/>
    <w:rsid w:val="00980E5C"/>
    <w:rsid w:val="00980FC6"/>
    <w:rsid w:val="00986424"/>
    <w:rsid w:val="00990783"/>
    <w:rsid w:val="00991BFA"/>
    <w:rsid w:val="00995A7A"/>
    <w:rsid w:val="009A5A2F"/>
    <w:rsid w:val="009A6ACA"/>
    <w:rsid w:val="009A6DFA"/>
    <w:rsid w:val="009A7C8C"/>
    <w:rsid w:val="009B1FED"/>
    <w:rsid w:val="009B5087"/>
    <w:rsid w:val="009B562E"/>
    <w:rsid w:val="009C11CA"/>
    <w:rsid w:val="009C3100"/>
    <w:rsid w:val="009D1970"/>
    <w:rsid w:val="009D41DD"/>
    <w:rsid w:val="009E08ED"/>
    <w:rsid w:val="009E1DFB"/>
    <w:rsid w:val="009E26EB"/>
    <w:rsid w:val="009E4561"/>
    <w:rsid w:val="009E63DC"/>
    <w:rsid w:val="00A03E9A"/>
    <w:rsid w:val="00A056C4"/>
    <w:rsid w:val="00A07EA0"/>
    <w:rsid w:val="00A21040"/>
    <w:rsid w:val="00A43EE7"/>
    <w:rsid w:val="00A52530"/>
    <w:rsid w:val="00A649E4"/>
    <w:rsid w:val="00A65DB5"/>
    <w:rsid w:val="00A66AD5"/>
    <w:rsid w:val="00A67807"/>
    <w:rsid w:val="00A67A79"/>
    <w:rsid w:val="00A72EF7"/>
    <w:rsid w:val="00A778AE"/>
    <w:rsid w:val="00A87FC1"/>
    <w:rsid w:val="00A9171A"/>
    <w:rsid w:val="00A91C54"/>
    <w:rsid w:val="00A9316A"/>
    <w:rsid w:val="00A93459"/>
    <w:rsid w:val="00A93C12"/>
    <w:rsid w:val="00A96C11"/>
    <w:rsid w:val="00AA3464"/>
    <w:rsid w:val="00AA3536"/>
    <w:rsid w:val="00AB4963"/>
    <w:rsid w:val="00AB6849"/>
    <w:rsid w:val="00AB6CD9"/>
    <w:rsid w:val="00AB707C"/>
    <w:rsid w:val="00AC0811"/>
    <w:rsid w:val="00AC2E72"/>
    <w:rsid w:val="00AC4813"/>
    <w:rsid w:val="00AC63F7"/>
    <w:rsid w:val="00AD032D"/>
    <w:rsid w:val="00AD03AA"/>
    <w:rsid w:val="00AD3D01"/>
    <w:rsid w:val="00AE3AC7"/>
    <w:rsid w:val="00AF2EDC"/>
    <w:rsid w:val="00AF5CCF"/>
    <w:rsid w:val="00B03FEA"/>
    <w:rsid w:val="00B104A9"/>
    <w:rsid w:val="00B12AEC"/>
    <w:rsid w:val="00B12F0E"/>
    <w:rsid w:val="00B1604A"/>
    <w:rsid w:val="00B179DF"/>
    <w:rsid w:val="00B17AC6"/>
    <w:rsid w:val="00B2085B"/>
    <w:rsid w:val="00B55701"/>
    <w:rsid w:val="00B610DD"/>
    <w:rsid w:val="00B628AA"/>
    <w:rsid w:val="00B662EB"/>
    <w:rsid w:val="00B6691A"/>
    <w:rsid w:val="00B728BF"/>
    <w:rsid w:val="00B72D79"/>
    <w:rsid w:val="00B93304"/>
    <w:rsid w:val="00B93444"/>
    <w:rsid w:val="00B93DD2"/>
    <w:rsid w:val="00B96337"/>
    <w:rsid w:val="00BA72B5"/>
    <w:rsid w:val="00BA7F85"/>
    <w:rsid w:val="00BB24BF"/>
    <w:rsid w:val="00BB56BD"/>
    <w:rsid w:val="00BB76C8"/>
    <w:rsid w:val="00BC563A"/>
    <w:rsid w:val="00BC7F38"/>
    <w:rsid w:val="00BD187D"/>
    <w:rsid w:val="00BD51CF"/>
    <w:rsid w:val="00BD6C4E"/>
    <w:rsid w:val="00BE07BE"/>
    <w:rsid w:val="00BE0F4C"/>
    <w:rsid w:val="00BE5960"/>
    <w:rsid w:val="00BE78CF"/>
    <w:rsid w:val="00C00B70"/>
    <w:rsid w:val="00C02F74"/>
    <w:rsid w:val="00C12B35"/>
    <w:rsid w:val="00C17125"/>
    <w:rsid w:val="00C171BB"/>
    <w:rsid w:val="00C378A4"/>
    <w:rsid w:val="00C41FDA"/>
    <w:rsid w:val="00C44AC4"/>
    <w:rsid w:val="00C455EE"/>
    <w:rsid w:val="00C54ECD"/>
    <w:rsid w:val="00C62EA0"/>
    <w:rsid w:val="00C62EB8"/>
    <w:rsid w:val="00C661A0"/>
    <w:rsid w:val="00C66EAA"/>
    <w:rsid w:val="00C84648"/>
    <w:rsid w:val="00C85625"/>
    <w:rsid w:val="00C91301"/>
    <w:rsid w:val="00C942C7"/>
    <w:rsid w:val="00C95C5D"/>
    <w:rsid w:val="00CB1B94"/>
    <w:rsid w:val="00CB2621"/>
    <w:rsid w:val="00CB3E56"/>
    <w:rsid w:val="00CC6D10"/>
    <w:rsid w:val="00CD25C7"/>
    <w:rsid w:val="00CD6C87"/>
    <w:rsid w:val="00CE3EF5"/>
    <w:rsid w:val="00CE6A1C"/>
    <w:rsid w:val="00CF2283"/>
    <w:rsid w:val="00CF265E"/>
    <w:rsid w:val="00D04726"/>
    <w:rsid w:val="00D10DE8"/>
    <w:rsid w:val="00D110C1"/>
    <w:rsid w:val="00D16480"/>
    <w:rsid w:val="00D17CAC"/>
    <w:rsid w:val="00D2072B"/>
    <w:rsid w:val="00D24FC3"/>
    <w:rsid w:val="00D31E37"/>
    <w:rsid w:val="00D36E3B"/>
    <w:rsid w:val="00D40789"/>
    <w:rsid w:val="00D43631"/>
    <w:rsid w:val="00D43FC0"/>
    <w:rsid w:val="00D574FD"/>
    <w:rsid w:val="00D65D5B"/>
    <w:rsid w:val="00D75969"/>
    <w:rsid w:val="00D76A57"/>
    <w:rsid w:val="00D84CAD"/>
    <w:rsid w:val="00D850F0"/>
    <w:rsid w:val="00D9019A"/>
    <w:rsid w:val="00D939DB"/>
    <w:rsid w:val="00D94503"/>
    <w:rsid w:val="00D94766"/>
    <w:rsid w:val="00D94896"/>
    <w:rsid w:val="00D956AB"/>
    <w:rsid w:val="00D95936"/>
    <w:rsid w:val="00D9626F"/>
    <w:rsid w:val="00DA3C24"/>
    <w:rsid w:val="00DA4E6C"/>
    <w:rsid w:val="00DA723D"/>
    <w:rsid w:val="00DB73CD"/>
    <w:rsid w:val="00DC41DF"/>
    <w:rsid w:val="00DC6B2B"/>
    <w:rsid w:val="00DC7F46"/>
    <w:rsid w:val="00DE0857"/>
    <w:rsid w:val="00DE3E98"/>
    <w:rsid w:val="00DE7F7B"/>
    <w:rsid w:val="00DF1287"/>
    <w:rsid w:val="00DF162D"/>
    <w:rsid w:val="00E13402"/>
    <w:rsid w:val="00E15013"/>
    <w:rsid w:val="00E20A59"/>
    <w:rsid w:val="00E22252"/>
    <w:rsid w:val="00E25DA0"/>
    <w:rsid w:val="00E262BB"/>
    <w:rsid w:val="00E368F9"/>
    <w:rsid w:val="00E36E48"/>
    <w:rsid w:val="00E40162"/>
    <w:rsid w:val="00E42BDC"/>
    <w:rsid w:val="00E456FF"/>
    <w:rsid w:val="00E46F03"/>
    <w:rsid w:val="00E472DD"/>
    <w:rsid w:val="00E47918"/>
    <w:rsid w:val="00E504CC"/>
    <w:rsid w:val="00E55D80"/>
    <w:rsid w:val="00E60A30"/>
    <w:rsid w:val="00E61EBC"/>
    <w:rsid w:val="00E707BF"/>
    <w:rsid w:val="00E72C6D"/>
    <w:rsid w:val="00E75D0A"/>
    <w:rsid w:val="00E766B5"/>
    <w:rsid w:val="00E76AA0"/>
    <w:rsid w:val="00E77138"/>
    <w:rsid w:val="00E86F4C"/>
    <w:rsid w:val="00E87064"/>
    <w:rsid w:val="00E914F9"/>
    <w:rsid w:val="00E95601"/>
    <w:rsid w:val="00E97C74"/>
    <w:rsid w:val="00EA132A"/>
    <w:rsid w:val="00EA16F8"/>
    <w:rsid w:val="00EA231A"/>
    <w:rsid w:val="00EA2639"/>
    <w:rsid w:val="00EA7F83"/>
    <w:rsid w:val="00EB339E"/>
    <w:rsid w:val="00EB3EEA"/>
    <w:rsid w:val="00EC35C0"/>
    <w:rsid w:val="00EC5205"/>
    <w:rsid w:val="00EC6365"/>
    <w:rsid w:val="00ED1446"/>
    <w:rsid w:val="00ED6D34"/>
    <w:rsid w:val="00EE055E"/>
    <w:rsid w:val="00EE1BDB"/>
    <w:rsid w:val="00EE3778"/>
    <w:rsid w:val="00EE6176"/>
    <w:rsid w:val="00EE6F5F"/>
    <w:rsid w:val="00EF470E"/>
    <w:rsid w:val="00F15FEB"/>
    <w:rsid w:val="00F2085D"/>
    <w:rsid w:val="00F216C5"/>
    <w:rsid w:val="00F2290D"/>
    <w:rsid w:val="00F22C4B"/>
    <w:rsid w:val="00F327D5"/>
    <w:rsid w:val="00F340A5"/>
    <w:rsid w:val="00F36AE1"/>
    <w:rsid w:val="00F377EE"/>
    <w:rsid w:val="00F41267"/>
    <w:rsid w:val="00F444F7"/>
    <w:rsid w:val="00F45C16"/>
    <w:rsid w:val="00F62FDB"/>
    <w:rsid w:val="00F637CC"/>
    <w:rsid w:val="00F6696B"/>
    <w:rsid w:val="00F675A3"/>
    <w:rsid w:val="00F7713C"/>
    <w:rsid w:val="00F81D15"/>
    <w:rsid w:val="00F83E75"/>
    <w:rsid w:val="00F85053"/>
    <w:rsid w:val="00F92D07"/>
    <w:rsid w:val="00F977E4"/>
    <w:rsid w:val="00FA144A"/>
    <w:rsid w:val="00FA7E9F"/>
    <w:rsid w:val="00FB0FC2"/>
    <w:rsid w:val="00FB6C09"/>
    <w:rsid w:val="00FC6202"/>
    <w:rsid w:val="00FD0F26"/>
    <w:rsid w:val="00FD3145"/>
    <w:rsid w:val="00FD4700"/>
    <w:rsid w:val="00FD609D"/>
    <w:rsid w:val="00FD65D6"/>
    <w:rsid w:val="00FE21A0"/>
    <w:rsid w:val="00FF0505"/>
    <w:rsid w:val="00FF165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93A7"/>
  <w15:docId w15:val="{12107C06-ED3A-4FA0-B639-D5AF8B6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10">
    <w:name w:val="Заголовок1"/>
    <w:basedOn w:val="a"/>
    <w:next w:val="a4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682F91"/>
    <w:pPr>
      <w:jc w:val="center"/>
    </w:pPr>
    <w:rPr>
      <w:b/>
      <w:color w:val="800080"/>
    </w:rPr>
  </w:style>
  <w:style w:type="paragraph" w:styleId="a5">
    <w:name w:val="List"/>
    <w:basedOn w:val="a4"/>
    <w:rsid w:val="00682F91"/>
    <w:rPr>
      <w:rFonts w:cs="Tahoma"/>
    </w:rPr>
  </w:style>
  <w:style w:type="paragraph" w:customStyle="1" w:styleId="11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82F91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682F91"/>
    <w:pPr>
      <w:suppressLineNumbers/>
    </w:pPr>
  </w:style>
  <w:style w:type="paragraph" w:customStyle="1" w:styleId="a9">
    <w:name w:val="Заголовок таблицы"/>
    <w:basedOn w:val="a8"/>
    <w:rsid w:val="00682F9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c">
    <w:name w:val="Balloon Text"/>
    <w:basedOn w:val="a"/>
    <w:link w:val="ad"/>
    <w:rsid w:val="00DB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73CD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2E2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4"/>
    <w:rPr>
      <w:rFonts w:ascii="Arial" w:hAnsi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E2574"/>
    <w:rPr>
      <w:rFonts w:ascii="Arial" w:hAnsi="Arial"/>
      <w:sz w:val="24"/>
      <w:lang w:eastAsia="ar-SA"/>
    </w:rPr>
  </w:style>
  <w:style w:type="paragraph" w:styleId="af0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46778028211159"/>
          <c:y val="9.044649304984885E-2"/>
          <c:w val="0.75087589887695261"/>
          <c:h val="0.52787899615014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9649542015133405E-3"/>
                  <c:y val="-2.6041666666666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36-4EFF-8CC5-4DE2ABCACE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жилищнокоммунальное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транспорт,общественная безопасность</c:v>
                </c:pt>
                <c:pt idx="5">
                  <c:v>·               социальная сфера (в т.ч. КДН)</c:v>
                </c:pt>
                <c:pt idx="6">
                  <c:v>·               экономика и бюджетный учет</c:v>
                </c:pt>
                <c:pt idx="7">
                  <c:v>·               кадровая политика</c:v>
                </c:pt>
                <c:pt idx="8">
                  <c:v>·               организационные вопросы</c:v>
                </c:pt>
                <c:pt idx="9">
                  <c:v> муниципальный контроль</c:v>
                </c:pt>
                <c:pt idx="10">
                  <c:v>   административная комиссия</c:v>
                </c:pt>
                <c:pt idx="11">
                  <c:v>  мобилизационная работа</c:v>
                </c:pt>
                <c:pt idx="12">
                  <c:v>хозяйственные вопросы (коммерческие предложения)</c:v>
                </c:pt>
                <c:pt idx="13">
                  <c:v>архивные запросы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1753</c:v>
                </c:pt>
                <c:pt idx="1">
                  <c:v>559</c:v>
                </c:pt>
                <c:pt idx="2">
                  <c:v>465</c:v>
                </c:pt>
                <c:pt idx="3">
                  <c:v>121</c:v>
                </c:pt>
                <c:pt idx="4">
                  <c:v>559</c:v>
                </c:pt>
                <c:pt idx="5">
                  <c:v>243</c:v>
                </c:pt>
                <c:pt idx="6">
                  <c:v>638</c:v>
                </c:pt>
                <c:pt idx="7">
                  <c:v>81</c:v>
                </c:pt>
                <c:pt idx="8">
                  <c:v>223</c:v>
                </c:pt>
                <c:pt idx="9">
                  <c:v>360</c:v>
                </c:pt>
                <c:pt idx="10">
                  <c:v>76</c:v>
                </c:pt>
                <c:pt idx="11">
                  <c:v>20</c:v>
                </c:pt>
                <c:pt idx="12">
                  <c:v>47</c:v>
                </c:pt>
                <c:pt idx="1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36-4EFF-8CC5-4DE2ABCACE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1084718923198733E-2"/>
                  <c:y val="-2.3557126030624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36-4EFF-8CC5-4DE2ABCACEA9}"/>
                </c:ext>
              </c:extLst>
            </c:dLbl>
            <c:dLbl>
              <c:idx val="3"/>
              <c:layout>
                <c:manualLayout>
                  <c:x val="9.5011876484560574E-3"/>
                  <c:y val="-2.3557126030624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36-4EFF-8CC5-4DE2ABCACEA9}"/>
                </c:ext>
              </c:extLst>
            </c:dLbl>
            <c:dLbl>
              <c:idx val="4"/>
              <c:layout>
                <c:manualLayout>
                  <c:x val="1.4251781472684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36-4EFF-8CC5-4DE2ABCACEA9}"/>
                </c:ext>
              </c:extLst>
            </c:dLbl>
            <c:dLbl>
              <c:idx val="6"/>
              <c:layout>
                <c:manualLayout>
                  <c:x val="9.5011876484560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36-4EFF-8CC5-4DE2ABCACE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жилищнокоммунальное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транспорт,общественная безопасность</c:v>
                </c:pt>
                <c:pt idx="5">
                  <c:v>·               социальная сфера (в т.ч. КДН)</c:v>
                </c:pt>
                <c:pt idx="6">
                  <c:v>·               экономика и бюджетный учет</c:v>
                </c:pt>
                <c:pt idx="7">
                  <c:v>·               кадровая политика</c:v>
                </c:pt>
                <c:pt idx="8">
                  <c:v>·               организационные вопросы</c:v>
                </c:pt>
                <c:pt idx="9">
                  <c:v> муниципальный контроль</c:v>
                </c:pt>
                <c:pt idx="10">
                  <c:v>   административная комиссия</c:v>
                </c:pt>
                <c:pt idx="11">
                  <c:v>  мобилизационная работа</c:v>
                </c:pt>
                <c:pt idx="12">
                  <c:v>хозяйственные вопросы (коммерческие предложения)</c:v>
                </c:pt>
                <c:pt idx="13">
                  <c:v>архивные запросы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1567</c:v>
                </c:pt>
                <c:pt idx="1">
                  <c:v>493</c:v>
                </c:pt>
                <c:pt idx="2">
                  <c:v>465</c:v>
                </c:pt>
                <c:pt idx="3">
                  <c:v>128</c:v>
                </c:pt>
                <c:pt idx="4">
                  <c:v>511</c:v>
                </c:pt>
                <c:pt idx="5">
                  <c:v>257</c:v>
                </c:pt>
                <c:pt idx="6">
                  <c:v>527</c:v>
                </c:pt>
                <c:pt idx="7">
                  <c:v>92</c:v>
                </c:pt>
                <c:pt idx="8">
                  <c:v>252</c:v>
                </c:pt>
                <c:pt idx="9">
                  <c:v>571</c:v>
                </c:pt>
                <c:pt idx="10">
                  <c:v>64</c:v>
                </c:pt>
                <c:pt idx="11">
                  <c:v>17</c:v>
                </c:pt>
                <c:pt idx="12">
                  <c:v>29</c:v>
                </c:pt>
                <c:pt idx="1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36-4EFF-8CC5-4DE2ABCAC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43"/>
        <c:axId val="34925952"/>
        <c:axId val="89867392"/>
      </c:barChart>
      <c:catAx>
        <c:axId val="3492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867392"/>
        <c:crosses val="autoZero"/>
        <c:auto val="1"/>
        <c:lblAlgn val="ctr"/>
        <c:lblOffset val="100"/>
        <c:noMultiLvlLbl val="0"/>
      </c:catAx>
      <c:valAx>
        <c:axId val="8986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2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за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2020 год 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сравнении с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2019 годом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23498247065152"/>
          <c:y val="9.092935506238381E-2"/>
          <c:w val="0.75080451194887976"/>
          <c:h val="0.44575930439813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0"/>
                  <c:y val="-3.241491085899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03-45F1-8A5F-92B04978F152}"/>
                </c:ext>
              </c:extLst>
            </c:dLbl>
            <c:dLbl>
              <c:idx val="12"/>
              <c:layout>
                <c:manualLayout>
                  <c:x val="-1.09852385856505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03-45F1-8A5F-92B04978F152}"/>
                </c:ext>
              </c:extLst>
            </c:dLbl>
            <c:dLbl>
              <c:idx val="13"/>
              <c:layout>
                <c:manualLayout>
                  <c:x val="-4.1194644696189494E-3"/>
                  <c:y val="-1.296596434359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03-45F1-8A5F-92B04978F152}"/>
                </c:ext>
              </c:extLst>
            </c:dLbl>
            <c:dLbl>
              <c:idx val="18"/>
              <c:layout>
                <c:manualLayout>
                  <c:x val="-1.23583934088569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03-45F1-8A5F-92B04978F1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0"/>
                <c:pt idx="0">
                  <c:v>·                      Отдел подготовки прохождения и контроля документов</c:v>
                </c:pt>
                <c:pt idx="1">
                  <c:v>·                      Отдел архитектуры </c:v>
                </c:pt>
                <c:pt idx="2">
                  <c:v>·                      Отдел по бюджетному учету и отчетности </c:v>
                </c:pt>
                <c:pt idx="3">
                  <c:v>·                      Отдел по вопросам социальной сферы</c:v>
                </c:pt>
                <c:pt idx="4">
                  <c:v>·                      Правовой отдел</c:v>
                </c:pt>
                <c:pt idx="5">
                  <c:v>·                      Отдел экономического анализа</c:v>
                </c:pt>
                <c:pt idx="6">
                  <c:v>·                      Отдел организационной работы</c:v>
                </c:pt>
                <c:pt idx="7">
                  <c:v>·                      Отдел по работе с общественными объединениями</c:v>
                </c:pt>
                <c:pt idx="8">
                  <c:v>·                      Отдел по ЖКХ и благоустройству </c:v>
                </c:pt>
                <c:pt idx="9">
                  <c:v>·                      Отдел МС и кадров</c:v>
                </c:pt>
                <c:pt idx="10">
                  <c:v>·                      Административная комиссия</c:v>
                </c:pt>
                <c:pt idx="11">
                  <c:v>·                      Отдел по работе с обращениями граждан</c:v>
                </c:pt>
                <c:pt idx="12">
                  <c:v>·                      Отдел гражданской защиты</c:v>
                </c:pt>
                <c:pt idx="13">
                  <c:v>·                      Отдел потребительского рынка и услуг</c:v>
                </c:pt>
                <c:pt idx="14">
                  <c:v>·                      Специалист по общественной безопасности </c:v>
                </c:pt>
                <c:pt idx="15">
                  <c:v>·                      Отдел ИКС</c:v>
                </c:pt>
                <c:pt idx="16">
                  <c:v>·                Административно-хозяйственный отдел </c:v>
                </c:pt>
                <c:pt idx="17">
                  <c:v>·                Приемная</c:v>
                </c:pt>
                <c:pt idx="18">
                  <c:v>·                Отдел финансового планирования</c:v>
                </c:pt>
                <c:pt idx="19">
                  <c:v>       Отдел муниципального контроля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118</c:v>
                </c:pt>
                <c:pt idx="1">
                  <c:v>661</c:v>
                </c:pt>
                <c:pt idx="2">
                  <c:v>95</c:v>
                </c:pt>
                <c:pt idx="3">
                  <c:v>150</c:v>
                </c:pt>
                <c:pt idx="4">
                  <c:v>299</c:v>
                </c:pt>
                <c:pt idx="5">
                  <c:v>162</c:v>
                </c:pt>
                <c:pt idx="6">
                  <c:v>110</c:v>
                </c:pt>
                <c:pt idx="7">
                  <c:v>103</c:v>
                </c:pt>
                <c:pt idx="8">
                  <c:v>1227</c:v>
                </c:pt>
                <c:pt idx="9">
                  <c:v>66</c:v>
                </c:pt>
                <c:pt idx="10">
                  <c:v>123</c:v>
                </c:pt>
                <c:pt idx="11">
                  <c:v>22</c:v>
                </c:pt>
                <c:pt idx="12">
                  <c:v>265</c:v>
                </c:pt>
                <c:pt idx="13">
                  <c:v>403</c:v>
                </c:pt>
                <c:pt idx="14">
                  <c:v>186</c:v>
                </c:pt>
                <c:pt idx="15">
                  <c:v>121</c:v>
                </c:pt>
                <c:pt idx="16">
                  <c:v>7</c:v>
                </c:pt>
                <c:pt idx="17">
                  <c:v>8</c:v>
                </c:pt>
                <c:pt idx="18">
                  <c:v>345</c:v>
                </c:pt>
                <c:pt idx="19">
                  <c:v>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03-45F1-8A5F-92B04978F1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203-45F1-8A5F-92B04978F152}"/>
              </c:ext>
            </c:extLst>
          </c:dPt>
          <c:dLbls>
            <c:dLbl>
              <c:idx val="1"/>
              <c:layout>
                <c:manualLayout>
                  <c:x val="1.0057471264367816E-2"/>
                  <c:y val="4.321988114532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203-45F1-8A5F-92B04978F152}"/>
                </c:ext>
              </c:extLst>
            </c:dLbl>
            <c:dLbl>
              <c:idx val="4"/>
              <c:layout>
                <c:manualLayout>
                  <c:x val="8.2389289392378988E-3"/>
                  <c:y val="-8.6439762290653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03-45F1-8A5F-92B04978F152}"/>
                </c:ext>
              </c:extLst>
            </c:dLbl>
            <c:dLbl>
              <c:idx val="7"/>
              <c:layout>
                <c:manualLayout>
                  <c:x val="5.4926192928252664E-3"/>
                  <c:y val="-1.296596434359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203-45F1-8A5F-92B04978F152}"/>
                </c:ext>
              </c:extLst>
            </c:dLbl>
            <c:dLbl>
              <c:idx val="8"/>
              <c:layout>
                <c:manualLayout>
                  <c:x val="2.7108022413779121E-2"/>
                  <c:y val="-1.0804970286331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03-45F1-8A5F-92B04978F152}"/>
                </c:ext>
              </c:extLst>
            </c:dLbl>
            <c:dLbl>
              <c:idx val="10"/>
              <c:layout>
                <c:manualLayout>
                  <c:x val="4.1194644696189494E-3"/>
                  <c:y val="-1.944894651539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03-45F1-8A5F-92B04978F152}"/>
                </c:ext>
              </c:extLst>
            </c:dLbl>
            <c:dLbl>
              <c:idx val="11"/>
              <c:layout>
                <c:manualLayout>
                  <c:x val="2.7463096464126332E-3"/>
                  <c:y val="-1.5126958400864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203-45F1-8A5F-92B04978F152}"/>
                </c:ext>
              </c:extLst>
            </c:dLbl>
            <c:dLbl>
              <c:idx val="13"/>
              <c:layout>
                <c:manualLayout>
                  <c:x val="2.4716786817713696E-2"/>
                  <c:y val="1.944894651539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203-45F1-8A5F-92B04978F152}"/>
                </c:ext>
              </c:extLst>
            </c:dLbl>
            <c:dLbl>
              <c:idx val="14"/>
              <c:layout>
                <c:manualLayout>
                  <c:x val="9.6120837624442158E-3"/>
                  <c:y val="-2.160994057266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203-45F1-8A5F-92B04978F152}"/>
                </c:ext>
              </c:extLst>
            </c:dLbl>
            <c:dLbl>
              <c:idx val="15"/>
              <c:layout>
                <c:manualLayout>
                  <c:x val="1.2358393408856748E-2"/>
                  <c:y val="-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03-45F1-8A5F-92B04978F152}"/>
                </c:ext>
              </c:extLst>
            </c:dLbl>
            <c:dLbl>
              <c:idx val="19"/>
              <c:layout>
                <c:manualLayout>
                  <c:x val="1.7851012701682014E-2"/>
                  <c:y val="4.3219881145326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203-45F1-8A5F-92B04978F1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0"/>
                <c:pt idx="0">
                  <c:v>·                      Отдел подготовки прохождения и контроля документов</c:v>
                </c:pt>
                <c:pt idx="1">
                  <c:v>·                      Отдел архитектуры </c:v>
                </c:pt>
                <c:pt idx="2">
                  <c:v>·                      Отдел по бюджетному учету и отчетности </c:v>
                </c:pt>
                <c:pt idx="3">
                  <c:v>·                      Отдел по вопросам социальной сферы</c:v>
                </c:pt>
                <c:pt idx="4">
                  <c:v>·                      Правовой отдел</c:v>
                </c:pt>
                <c:pt idx="5">
                  <c:v>·                      Отдел экономического анализа</c:v>
                </c:pt>
                <c:pt idx="6">
                  <c:v>·                      Отдел организационной работы</c:v>
                </c:pt>
                <c:pt idx="7">
                  <c:v>·                      Отдел по работе с общественными объединениями</c:v>
                </c:pt>
                <c:pt idx="8">
                  <c:v>·                      Отдел по ЖКХ и благоустройству </c:v>
                </c:pt>
                <c:pt idx="9">
                  <c:v>·                      Отдел МС и кадров</c:v>
                </c:pt>
                <c:pt idx="10">
                  <c:v>·                      Административная комиссия</c:v>
                </c:pt>
                <c:pt idx="11">
                  <c:v>·                      Отдел по работе с обращениями граждан</c:v>
                </c:pt>
                <c:pt idx="12">
                  <c:v>·                      Отдел гражданской защиты</c:v>
                </c:pt>
                <c:pt idx="13">
                  <c:v>·                      Отдел потребительского рынка и услуг</c:v>
                </c:pt>
                <c:pt idx="14">
                  <c:v>·                      Специалист по общественной безопасности </c:v>
                </c:pt>
                <c:pt idx="15">
                  <c:v>·                      Отдел ИКС</c:v>
                </c:pt>
                <c:pt idx="16">
                  <c:v>·                Административно-хозяйственный отдел </c:v>
                </c:pt>
                <c:pt idx="17">
                  <c:v>·                Приемная</c:v>
                </c:pt>
                <c:pt idx="18">
                  <c:v>·                Отдел финансового планирования</c:v>
                </c:pt>
                <c:pt idx="19">
                  <c:v>       Отдел муниципального контроля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91</c:v>
                </c:pt>
                <c:pt idx="1">
                  <c:v>570</c:v>
                </c:pt>
                <c:pt idx="2">
                  <c:v>117</c:v>
                </c:pt>
                <c:pt idx="3">
                  <c:v>98</c:v>
                </c:pt>
                <c:pt idx="4">
                  <c:v>294</c:v>
                </c:pt>
                <c:pt idx="5">
                  <c:v>197</c:v>
                </c:pt>
                <c:pt idx="6">
                  <c:v>144</c:v>
                </c:pt>
                <c:pt idx="7">
                  <c:v>102</c:v>
                </c:pt>
                <c:pt idx="8">
                  <c:v>1136</c:v>
                </c:pt>
                <c:pt idx="9">
                  <c:v>82</c:v>
                </c:pt>
                <c:pt idx="10">
                  <c:v>142</c:v>
                </c:pt>
                <c:pt idx="11">
                  <c:v>23</c:v>
                </c:pt>
                <c:pt idx="12">
                  <c:v>243</c:v>
                </c:pt>
                <c:pt idx="13">
                  <c:v>545</c:v>
                </c:pt>
                <c:pt idx="14">
                  <c:v>197</c:v>
                </c:pt>
                <c:pt idx="15">
                  <c:v>89</c:v>
                </c:pt>
                <c:pt idx="16">
                  <c:v>11</c:v>
                </c:pt>
                <c:pt idx="17">
                  <c:v>5</c:v>
                </c:pt>
                <c:pt idx="18">
                  <c:v>325</c:v>
                </c:pt>
                <c:pt idx="19">
                  <c:v>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203-45F1-8A5F-92B04978F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gapDepth val="376"/>
        <c:shape val="cylinder"/>
        <c:axId val="89953024"/>
        <c:axId val="89954560"/>
        <c:axId val="0"/>
      </c:bar3DChart>
      <c:catAx>
        <c:axId val="8995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ru-RU"/>
          </a:p>
        </c:txPr>
        <c:crossAx val="89954560"/>
        <c:crosses val="autoZero"/>
        <c:auto val="1"/>
        <c:lblAlgn val="ctr"/>
        <c:lblOffset val="100"/>
        <c:noMultiLvlLbl val="0"/>
      </c:catAx>
      <c:valAx>
        <c:axId val="899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5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44079891661319"/>
          <c:y val="0.75371065650829283"/>
          <c:w val="7.5886698508721429E-2"/>
          <c:h val="9.976407730233072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156127188281526E-2"/>
          <c:y val="4.5479705661792276E-2"/>
          <c:w val="0.95284030010718113"/>
          <c:h val="0.699216347956505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innerShdw blurRad="63500" dist="50800" dir="81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rtDeco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1-415C-4FDA-812D-BF82E5D208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3-415C-4FDA-812D-BF82E5D2080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5-415C-4FDA-812D-BF82E5D2080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7-415C-4FDA-812D-BF82E5D2080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9-415C-4FDA-812D-BF82E5D2080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B-415C-4FDA-812D-BF82E5D2080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D-415C-4FDA-812D-BF82E5D2080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0F-415C-4FDA-812D-BF82E5D2080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1-415C-4FDA-812D-BF82E5D2080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3-415C-4FDA-812D-BF82E5D2080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5-415C-4FDA-812D-BF82E5D2080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7-415C-4FDA-812D-BF82E5D2080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9-415C-4FDA-812D-BF82E5D20800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B-415C-4FDA-812D-BF82E5D20800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rtDeco"/>
              </a:sp3d>
            </c:spPr>
            <c:extLst>
              <c:ext xmlns:c16="http://schemas.microsoft.com/office/drawing/2014/chart" uri="{C3380CC4-5D6E-409C-BE32-E72D297353CC}">
                <c16:uniqueId val="{0000001D-415C-4FDA-812D-BF82E5D20800}"/>
              </c:ext>
            </c:extLst>
          </c:dPt>
          <c:dLbls>
            <c:dLbl>
              <c:idx val="0"/>
              <c:layout>
                <c:manualLayout>
                  <c:x val="4.4822082127193907E-2"/>
                  <c:y val="5.4354143232095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5C-4FDA-812D-BF82E5D20800}"/>
                </c:ext>
              </c:extLst>
            </c:dLbl>
            <c:dLbl>
              <c:idx val="1"/>
              <c:layout>
                <c:manualLayout>
                  <c:x val="4.0517395132682474E-2"/>
                  <c:y val="-0.1050981908511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15C-4FDA-812D-BF82E5D20800}"/>
                </c:ext>
              </c:extLst>
            </c:dLbl>
            <c:dLbl>
              <c:idx val="2"/>
              <c:layout>
                <c:manualLayout>
                  <c:x val="5.8944504927237795E-2"/>
                  <c:y val="-7.9797759655043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15C-4FDA-812D-BF82E5D20800}"/>
                </c:ext>
              </c:extLst>
            </c:dLbl>
            <c:dLbl>
              <c:idx val="3"/>
              <c:layout>
                <c:manualLayout>
                  <c:x val="0.13103870054828357"/>
                  <c:y val="-7.8996531683539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15C-4FDA-812D-BF82E5D20800}"/>
                </c:ext>
              </c:extLst>
            </c:dLbl>
            <c:dLbl>
              <c:idx val="4"/>
              <c:layout>
                <c:manualLayout>
                  <c:x val="-5.9593274313379636E-2"/>
                  <c:y val="1.5510873640794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15C-4FDA-812D-BF82E5D20800}"/>
                </c:ext>
              </c:extLst>
            </c:dLbl>
            <c:dLbl>
              <c:idx val="5"/>
              <c:layout>
                <c:manualLayout>
                  <c:x val="-0.11013539706250546"/>
                  <c:y val="-7.5901059242594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15C-4FDA-812D-BF82E5D20800}"/>
                </c:ext>
              </c:extLst>
            </c:dLbl>
            <c:dLbl>
              <c:idx val="6"/>
              <c:layout>
                <c:manualLayout>
                  <c:x val="-2.4071026491463487E-2"/>
                  <c:y val="-0.13740368391451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15C-4FDA-812D-BF82E5D20800}"/>
                </c:ext>
              </c:extLst>
            </c:dLbl>
            <c:dLbl>
              <c:idx val="7"/>
              <c:layout>
                <c:manualLayout>
                  <c:x val="-3.5166665260090074E-2"/>
                  <c:y val="-1.2754265091863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15C-4FDA-812D-BF82E5D20800}"/>
                </c:ext>
              </c:extLst>
            </c:dLbl>
            <c:dLbl>
              <c:idx val="8"/>
              <c:layout>
                <c:manualLayout>
                  <c:x val="-1.6048251203326272E-2"/>
                  <c:y val="-1.2486642294713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15C-4FDA-812D-BF82E5D20800}"/>
                </c:ext>
              </c:extLst>
            </c:dLbl>
            <c:dLbl>
              <c:idx val="9"/>
              <c:layout>
                <c:manualLayout>
                  <c:x val="-2.4153508142671875E-2"/>
                  <c:y val="-1.6534730033745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15C-4FDA-812D-BF82E5D20800}"/>
                </c:ext>
              </c:extLst>
            </c:dLbl>
            <c:dLbl>
              <c:idx val="10"/>
              <c:layout>
                <c:manualLayout>
                  <c:x val="-2.5359000542938565E-2"/>
                  <c:y val="-2.40975346831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415C-4FDA-812D-BF82E5D20800}"/>
                </c:ext>
              </c:extLst>
            </c:dLbl>
            <c:dLbl>
              <c:idx val="11"/>
              <c:layout>
                <c:manualLayout>
                  <c:x val="-1.8092063250936076E-2"/>
                  <c:y val="-2.9719722534683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415C-4FDA-812D-BF82E5D20800}"/>
                </c:ext>
              </c:extLst>
            </c:dLbl>
            <c:dLbl>
              <c:idx val="12"/>
              <c:layout>
                <c:manualLayout>
                  <c:x val="-9.4395917552106638E-3"/>
                  <c:y val="2.232142857142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415C-4FDA-812D-BF82E5D20800}"/>
                </c:ext>
              </c:extLst>
            </c:dLbl>
            <c:dLbl>
              <c:idx val="13"/>
              <c:layout>
                <c:manualLayout>
                  <c:x val="2.0001519102716137E-3"/>
                  <c:y val="1.488095238095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415C-4FDA-812D-BF82E5D20800}"/>
                </c:ext>
              </c:extLst>
            </c:dLbl>
            <c:dLbl>
              <c:idx val="14"/>
              <c:layout>
                <c:manualLayout>
                  <c:x val="3.4444247523721913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415C-4FDA-812D-BF82E5D20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ЖКХ</c:v>
                </c:pt>
                <c:pt idx="1">
                  <c:v>Безопасность, режим и защита гостайны</c:v>
                </c:pt>
                <c:pt idx="2">
                  <c:v>Рассмотрение обращений граждан</c:v>
                </c:pt>
                <c:pt idx="3">
                  <c:v>Правовой анализ</c:v>
                </c:pt>
                <c:pt idx="4">
                  <c:v>Торговля и защита прав потребителей </c:v>
                </c:pt>
                <c:pt idx="5">
                  <c:v>Муниципальный контроль</c:v>
                </c:pt>
                <c:pt idx="6">
                  <c:v>Строительство и архитектура</c:v>
                </c:pt>
                <c:pt idx="7">
                  <c:v>Финансы</c:v>
                </c:pt>
                <c:pt idx="8">
                  <c:v>Административная комиссия</c:v>
                </c:pt>
                <c:pt idx="9">
                  <c:v>Кадровая политика и обучение персонала</c:v>
                </c:pt>
                <c:pt idx="10">
                  <c:v>Гражданская защита населения (ГО и ЧС)</c:v>
                </c:pt>
                <c:pt idx="11">
                  <c:v>Социальные вопросы защита и поддержка населения, КДН</c:v>
                </c:pt>
                <c:pt idx="12">
                  <c:v>Бухгалтерский учет</c:v>
                </c:pt>
                <c:pt idx="13">
                  <c:v>Экономика и развитие </c:v>
                </c:pt>
                <c:pt idx="14">
                  <c:v>Организационная работа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57</c:v>
                </c:pt>
                <c:pt idx="1">
                  <c:v>7</c:v>
                </c:pt>
                <c:pt idx="2">
                  <c:v>7</c:v>
                </c:pt>
                <c:pt idx="3">
                  <c:v>30</c:v>
                </c:pt>
                <c:pt idx="4">
                  <c:v>10</c:v>
                </c:pt>
                <c:pt idx="5">
                  <c:v>26</c:v>
                </c:pt>
                <c:pt idx="6">
                  <c:v>16</c:v>
                </c:pt>
                <c:pt idx="7">
                  <c:v>9</c:v>
                </c:pt>
                <c:pt idx="8">
                  <c:v>12</c:v>
                </c:pt>
                <c:pt idx="9">
                  <c:v>6</c:v>
                </c:pt>
                <c:pt idx="10">
                  <c:v>4</c:v>
                </c:pt>
                <c:pt idx="11">
                  <c:v>8</c:v>
                </c:pt>
                <c:pt idx="12">
                  <c:v>4</c:v>
                </c:pt>
                <c:pt idx="13">
                  <c:v>5</c:v>
                </c:pt>
                <c:pt idx="1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415C-4FDA-812D-BF82E5D20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glow rad="228600">
            <a:schemeClr val="accent4">
              <a:satMod val="175000"/>
              <a:alpha val="40000"/>
            </a:schemeClr>
          </a:glow>
        </a:effectLst>
      </c:spPr>
    </c:plotArea>
    <c:legend>
      <c:legendPos val="b"/>
      <c:layout>
        <c:manualLayout>
          <c:xMode val="edge"/>
          <c:yMode val="edge"/>
          <c:x val="4.3834537022741447E-2"/>
          <c:y val="0.80572222040709629"/>
          <c:w val="0.93873626907747654"/>
          <c:h val="0.19265004737478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распоряжений Администрации Железнодорожного внутригородского района городского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округа Самара за 2020 год в сравнении с 2019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67003367003371"/>
          <c:y val="4.663487016428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80476682838888"/>
          <c:y val="9.853093482551567E-2"/>
          <c:w val="0.83219523317161115"/>
          <c:h val="0.499107444637782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Гражданская защита населения (ГО и ЧС)</c:v>
                </c:pt>
                <c:pt idx="1">
                  <c:v>Делопроизводство и документооборот </c:v>
                </c:pt>
                <c:pt idx="2">
                  <c:v>Земельный контроль</c:v>
                </c:pt>
                <c:pt idx="3">
                  <c:v>Жилищный контроль</c:v>
                </c:pt>
                <c:pt idx="4">
                  <c:v>Информатизация бизнес процессов</c:v>
                </c:pt>
                <c:pt idx="5">
                  <c:v>Кадровая политика, обучение персонала</c:v>
                </c:pt>
                <c:pt idx="6">
                  <c:v>Организационная работа</c:v>
                </c:pt>
                <c:pt idx="7">
                  <c:v>Правовой анализ</c:v>
                </c:pt>
                <c:pt idx="8">
                  <c:v>Финансы</c:v>
                </c:pt>
                <c:pt idx="9">
                  <c:v>Экономика и развитие</c:v>
                </c:pt>
                <c:pt idx="10">
                  <c:v>Архитектура</c:v>
                </c:pt>
                <c:pt idx="11">
                  <c:v>Бухгалтерский учет</c:v>
                </c:pt>
                <c:pt idx="12">
                  <c:v>Безопасность, режим и защита гостайны</c:v>
                </c:pt>
                <c:pt idx="13">
                  <c:v>Общественные объединения</c:v>
                </c:pt>
                <c:pt idx="14">
                  <c:v>Административная комиссия</c:v>
                </c:pt>
                <c:pt idx="15">
                  <c:v>Организация приема граждан</c:v>
                </c:pt>
                <c:pt idx="16">
                  <c:v>Управление имуществом</c:v>
                </c:pt>
                <c:pt idx="17">
                  <c:v>Социальные вопросы, защита и поддержка населения</c:v>
                </c:pt>
                <c:pt idx="18">
                  <c:v>Охрана труда и техника безопасности</c:v>
                </c:pt>
                <c:pt idx="19">
                  <c:v>ЖКХ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4</c:v>
                </c:pt>
                <c:pt idx="2">
                  <c:v>200</c:v>
                </c:pt>
                <c:pt idx="3">
                  <c:v>476</c:v>
                </c:pt>
                <c:pt idx="4">
                  <c:v>3</c:v>
                </c:pt>
                <c:pt idx="5">
                  <c:v>13</c:v>
                </c:pt>
                <c:pt idx="6">
                  <c:v>24</c:v>
                </c:pt>
                <c:pt idx="7">
                  <c:v>5</c:v>
                </c:pt>
                <c:pt idx="8">
                  <c:v>20</c:v>
                </c:pt>
                <c:pt idx="9">
                  <c:v>11</c:v>
                </c:pt>
                <c:pt idx="10">
                  <c:v>1</c:v>
                </c:pt>
                <c:pt idx="11">
                  <c:v>21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4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1F-8132-399622800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dLbl>
              <c:idx val="16"/>
              <c:layout>
                <c:manualLayout>
                  <c:x val="2.6936026936026937E-3"/>
                  <c:y val="-3.603603603603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C4-4B1F-8132-3996228001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Гражданская защита населения (ГО и ЧС)</c:v>
                </c:pt>
                <c:pt idx="1">
                  <c:v>Делопроизводство и документооборот </c:v>
                </c:pt>
                <c:pt idx="2">
                  <c:v>Земельный контроль</c:v>
                </c:pt>
                <c:pt idx="3">
                  <c:v>Жилищный контроль</c:v>
                </c:pt>
                <c:pt idx="4">
                  <c:v>Информатизация бизнес процессов</c:v>
                </c:pt>
                <c:pt idx="5">
                  <c:v>Кадровая политика, обучение персонала</c:v>
                </c:pt>
                <c:pt idx="6">
                  <c:v>Организационная работа</c:v>
                </c:pt>
                <c:pt idx="7">
                  <c:v>Правовой анализ</c:v>
                </c:pt>
                <c:pt idx="8">
                  <c:v>Финансы</c:v>
                </c:pt>
                <c:pt idx="9">
                  <c:v>Экономика и развитие</c:v>
                </c:pt>
                <c:pt idx="10">
                  <c:v>Архитектура</c:v>
                </c:pt>
                <c:pt idx="11">
                  <c:v>Бухгалтерский учет</c:v>
                </c:pt>
                <c:pt idx="12">
                  <c:v>Безопасность, режим и защита гостайны</c:v>
                </c:pt>
                <c:pt idx="13">
                  <c:v>Общественные объединения</c:v>
                </c:pt>
                <c:pt idx="14">
                  <c:v>Административная комиссия</c:v>
                </c:pt>
                <c:pt idx="15">
                  <c:v>Организация приема граждан</c:v>
                </c:pt>
                <c:pt idx="16">
                  <c:v>Управление имуществом</c:v>
                </c:pt>
                <c:pt idx="17">
                  <c:v>Социальные вопросы, защита и поддержка населения</c:v>
                </c:pt>
                <c:pt idx="18">
                  <c:v>Охрана труда и техника безопасности</c:v>
                </c:pt>
                <c:pt idx="19">
                  <c:v>ЖКХ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7</c:v>
                </c:pt>
                <c:pt idx="2">
                  <c:v>293</c:v>
                </c:pt>
                <c:pt idx="3">
                  <c:v>80</c:v>
                </c:pt>
                <c:pt idx="4">
                  <c:v>1</c:v>
                </c:pt>
                <c:pt idx="5">
                  <c:v>26</c:v>
                </c:pt>
                <c:pt idx="6">
                  <c:v>25</c:v>
                </c:pt>
                <c:pt idx="7">
                  <c:v>3</c:v>
                </c:pt>
                <c:pt idx="8">
                  <c:v>24</c:v>
                </c:pt>
                <c:pt idx="9">
                  <c:v>9</c:v>
                </c:pt>
                <c:pt idx="11">
                  <c:v>14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C4-4B1F-8132-39962280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00965376"/>
        <c:axId val="100979456"/>
        <c:axId val="34874240"/>
      </c:bar3DChart>
      <c:catAx>
        <c:axId val="10096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79456"/>
        <c:crosses val="autoZero"/>
        <c:auto val="1"/>
        <c:lblAlgn val="ctr"/>
        <c:lblOffset val="100"/>
        <c:noMultiLvlLbl val="0"/>
      </c:catAx>
      <c:valAx>
        <c:axId val="10097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65376"/>
        <c:crosses val="autoZero"/>
        <c:crossBetween val="between"/>
      </c:valAx>
      <c:serAx>
        <c:axId val="3487424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97945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0.06444</cdr:x>
      <cdr:y>0.01121</cdr:y>
    </cdr:from>
    <cdr:to>
      <cdr:x>0.95663</cdr:x>
      <cdr:y>0.07399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5300" y="47625"/>
          <a:ext cx="68580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0" u="none" strike="noStrike" baseline="0">
              <a:latin typeface="Times New Roman" pitchFamily="18" charset="0"/>
              <a:cs typeface="Times New Roman" pitchFamily="18" charset="0"/>
            </a:rPr>
            <a:t>Тематика поступивших запросов в 2020 году в сравнении с 2019 годом</a:t>
          </a:r>
          <a:endParaRPr lang="ru-RU" sz="1400"/>
        </a:p>
      </cdr:txBody>
    </cdr:sp>
  </cdr:relSizeAnchor>
  <cdr:relSizeAnchor xmlns:cdr="http://schemas.openxmlformats.org/drawingml/2006/chartDrawing">
    <cdr:from>
      <cdr:x>0.13383</cdr:x>
      <cdr:y>0.03812</cdr:y>
    </cdr:from>
    <cdr:to>
      <cdr:x>0.87732</cdr:x>
      <cdr:y>0.08969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28700" y="161925"/>
          <a:ext cx="57150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0.16605</cdr:x>
      <cdr:y>0.04484</cdr:y>
    </cdr:from>
    <cdr:to>
      <cdr:x>0.85874</cdr:x>
      <cdr:y>0.10314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76350" y="190500"/>
          <a:ext cx="5324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FA6D-6727-434F-9856-516543D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Ж/Д района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Общий отдел</dc:creator>
  <cp:lastModifiedBy>Васильева Виктория Александровна</cp:lastModifiedBy>
  <cp:revision>16</cp:revision>
  <cp:lastPrinted>2021-01-13T08:00:00Z</cp:lastPrinted>
  <dcterms:created xsi:type="dcterms:W3CDTF">2021-01-11T07:34:00Z</dcterms:created>
  <dcterms:modified xsi:type="dcterms:W3CDTF">2021-01-13T08:12:00Z</dcterms:modified>
</cp:coreProperties>
</file>